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3721" w14:textId="77777777" w:rsidR="00026BEC" w:rsidRPr="0006770D" w:rsidDel="006B2929" w:rsidRDefault="00026BEC" w:rsidP="00026BEC">
      <w:pPr>
        <w:spacing w:line="240" w:lineRule="auto"/>
        <w:contextualSpacing/>
        <w:jc w:val="center"/>
        <w:rPr>
          <w:b/>
          <w:sz w:val="32"/>
          <w:szCs w:val="36"/>
        </w:rPr>
      </w:pPr>
      <w:r w:rsidRPr="0006770D">
        <w:rPr>
          <w:b/>
          <w:sz w:val="32"/>
          <w:szCs w:val="36"/>
        </w:rPr>
        <w:t xml:space="preserve">Common Core Unit: </w:t>
      </w:r>
    </w:p>
    <w:p w14:paraId="7D41FA73" w14:textId="77777777" w:rsidR="00026BEC" w:rsidRPr="0006770D" w:rsidRDefault="00026BEC" w:rsidP="00026BEC">
      <w:pPr>
        <w:spacing w:line="240" w:lineRule="auto"/>
        <w:contextualSpacing/>
        <w:jc w:val="center"/>
        <w:rPr>
          <w:b/>
          <w:sz w:val="32"/>
          <w:szCs w:val="36"/>
        </w:rPr>
      </w:pPr>
      <w:r w:rsidRPr="0006770D">
        <w:rPr>
          <w:b/>
          <w:sz w:val="32"/>
          <w:szCs w:val="36"/>
        </w:rPr>
        <w:t>A Close Reading of Learned Hand’s “I am an American Day Address” (1944)</w:t>
      </w:r>
    </w:p>
    <w:p w14:paraId="67320B94" w14:textId="77777777" w:rsidR="00026BEC" w:rsidRPr="006B2929" w:rsidRDefault="00026BEC" w:rsidP="00026BEC">
      <w:pPr>
        <w:spacing w:line="240" w:lineRule="auto"/>
        <w:contextualSpacing/>
        <w:rPr>
          <w:b/>
          <w:sz w:val="20"/>
          <w:szCs w:val="28"/>
          <w:u w:val="single"/>
        </w:rPr>
      </w:pPr>
    </w:p>
    <w:p w14:paraId="05F32C13" w14:textId="77777777" w:rsidR="00026BEC" w:rsidRPr="00935D90" w:rsidDel="0069381E" w:rsidRDefault="00026BEC" w:rsidP="00026BEC">
      <w:pPr>
        <w:spacing w:line="240" w:lineRule="auto"/>
        <w:contextualSpacing/>
        <w:rPr>
          <w:b/>
          <w:sz w:val="28"/>
          <w:szCs w:val="28"/>
          <w:u w:val="single"/>
        </w:rPr>
      </w:pPr>
      <w:r w:rsidRPr="00935D90">
        <w:rPr>
          <w:b/>
          <w:sz w:val="28"/>
          <w:szCs w:val="28"/>
          <w:u w:val="single"/>
        </w:rPr>
        <w:t>Unit Summary</w:t>
      </w:r>
    </w:p>
    <w:p w14:paraId="5CEE7951" w14:textId="77777777" w:rsidR="00026BEC" w:rsidRPr="0069381E" w:rsidRDefault="00026BEC" w:rsidP="00026BEC">
      <w:pPr>
        <w:spacing w:line="240" w:lineRule="auto"/>
        <w:contextualSpacing/>
        <w:rPr>
          <w:sz w:val="21"/>
        </w:rPr>
      </w:pPr>
      <w:r w:rsidRPr="0069381E">
        <w:rPr>
          <w:sz w:val="21"/>
        </w:rPr>
        <w:t xml:space="preserve">This unit has been developed to guide students and instructors in a close reading of Learned Hand’s “I am an American Day Address” from Appendix B of the Common Core Standards.  The activities and actions described below follow a carefully developed set of steps that assist students in increasing their familiarity and understanding of Hand’s speech through a series of text-dependent tasks and questions that ultimately develop college and career ready skills identified in the Common Core standards.  This unit is recommended as an activity for a “Great Conversation” Module and can be taught in two days of study and reflection on the part of students and their teachers. A third day or more could be added if the time is needed or extension activities are desired. </w:t>
      </w:r>
    </w:p>
    <w:p w14:paraId="289B9915" w14:textId="77777777" w:rsidR="0003159D" w:rsidRDefault="0003159D" w:rsidP="00026BEC">
      <w:pPr>
        <w:spacing w:line="240" w:lineRule="auto"/>
        <w:ind w:left="720"/>
        <w:contextualSpacing/>
        <w:rPr>
          <w:b/>
          <w:sz w:val="21"/>
        </w:rPr>
      </w:pPr>
    </w:p>
    <w:p w14:paraId="43B0FCE8" w14:textId="1B125034" w:rsidR="00026BEC" w:rsidRPr="0069381E" w:rsidRDefault="00026BEC" w:rsidP="00026BEC">
      <w:pPr>
        <w:spacing w:line="240" w:lineRule="auto"/>
        <w:ind w:left="720"/>
        <w:contextualSpacing/>
        <w:rPr>
          <w:b/>
          <w:sz w:val="21"/>
        </w:rPr>
      </w:pPr>
      <w:r w:rsidRPr="0069381E">
        <w:rPr>
          <w:b/>
          <w:sz w:val="21"/>
        </w:rPr>
        <w:t xml:space="preserve">Day One: Faith in Freedom </w:t>
      </w:r>
    </w:p>
    <w:p w14:paraId="77E31A02" w14:textId="77777777" w:rsidR="00026BEC" w:rsidRPr="0069381E" w:rsidRDefault="00026BEC" w:rsidP="00026BEC">
      <w:pPr>
        <w:numPr>
          <w:ilvl w:val="0"/>
          <w:numId w:val="8"/>
        </w:numPr>
        <w:spacing w:after="0" w:line="240" w:lineRule="auto"/>
        <w:contextualSpacing/>
        <w:rPr>
          <w:sz w:val="21"/>
        </w:rPr>
      </w:pPr>
      <w:r w:rsidRPr="0069381E">
        <w:rPr>
          <w:sz w:val="21"/>
        </w:rPr>
        <w:t>Activities</w:t>
      </w:r>
    </w:p>
    <w:p w14:paraId="5E69B4BD" w14:textId="77777777" w:rsidR="00026BEC" w:rsidRPr="0069381E" w:rsidDel="0006770D" w:rsidRDefault="00026BEC" w:rsidP="00026BEC">
      <w:pPr>
        <w:numPr>
          <w:ilvl w:val="1"/>
          <w:numId w:val="8"/>
        </w:numPr>
        <w:spacing w:after="0" w:line="240" w:lineRule="auto"/>
        <w:contextualSpacing/>
        <w:rPr>
          <w:sz w:val="21"/>
        </w:rPr>
      </w:pPr>
      <w:r w:rsidRPr="0069381E">
        <w:rPr>
          <w:sz w:val="21"/>
        </w:rPr>
        <w:t xml:space="preserve">Students silently read Hand’s address and then the teacher reads the text aloud while students follow along.  Teachers should reverse the order here if they feel their students need the benefit of hearing the text </w:t>
      </w:r>
      <w:r w:rsidRPr="0069381E">
        <w:rPr>
          <w:i/>
          <w:sz w:val="21"/>
        </w:rPr>
        <w:t xml:space="preserve">while following along </w:t>
      </w:r>
      <w:r w:rsidRPr="0069381E">
        <w:rPr>
          <w:sz w:val="21"/>
        </w:rPr>
        <w:t xml:space="preserve">first. </w:t>
      </w:r>
    </w:p>
    <w:p w14:paraId="184793CC" w14:textId="77777777" w:rsidR="00026BEC" w:rsidRPr="0069381E" w:rsidRDefault="00026BEC" w:rsidP="00026BEC">
      <w:pPr>
        <w:numPr>
          <w:ilvl w:val="1"/>
          <w:numId w:val="8"/>
        </w:numPr>
        <w:spacing w:after="0" w:line="240" w:lineRule="auto"/>
        <w:contextualSpacing/>
        <w:rPr>
          <w:sz w:val="21"/>
        </w:rPr>
      </w:pPr>
      <w:r w:rsidRPr="0069381E">
        <w:rPr>
          <w:sz w:val="21"/>
        </w:rPr>
        <w:t>Students answer guiding questions and perform activities in order to grasp the first paragraph of Hand’s Address.</w:t>
      </w:r>
    </w:p>
    <w:p w14:paraId="0CFDCA7C" w14:textId="77777777" w:rsidR="00026BEC" w:rsidRPr="0069381E" w:rsidRDefault="00026BEC" w:rsidP="00026BEC">
      <w:pPr>
        <w:numPr>
          <w:ilvl w:val="0"/>
          <w:numId w:val="8"/>
        </w:numPr>
        <w:spacing w:after="0" w:line="240" w:lineRule="auto"/>
        <w:contextualSpacing/>
        <w:rPr>
          <w:sz w:val="21"/>
        </w:rPr>
      </w:pPr>
      <w:r w:rsidRPr="0069381E">
        <w:rPr>
          <w:sz w:val="21"/>
        </w:rPr>
        <w:t>Standards Covered</w:t>
      </w:r>
    </w:p>
    <w:p w14:paraId="7F4DB48F" w14:textId="77777777" w:rsidR="00026BEC" w:rsidRPr="0069381E" w:rsidRDefault="00026BEC" w:rsidP="00026BEC">
      <w:pPr>
        <w:numPr>
          <w:ilvl w:val="1"/>
          <w:numId w:val="8"/>
        </w:numPr>
        <w:spacing w:after="0" w:line="240" w:lineRule="auto"/>
        <w:contextualSpacing/>
        <w:rPr>
          <w:sz w:val="21"/>
        </w:rPr>
      </w:pPr>
      <w:r w:rsidRPr="00457065">
        <w:rPr>
          <w:sz w:val="21"/>
        </w:rPr>
        <w:t>The following CCS standards are the focus of Day One: RI.11-12.1-6 &amp; 8-9;</w:t>
      </w:r>
      <w:r w:rsidRPr="0069381E">
        <w:rPr>
          <w:sz w:val="21"/>
        </w:rPr>
        <w:t xml:space="preserve"> W.11-12.1 &amp; 4.  </w:t>
      </w:r>
    </w:p>
    <w:p w14:paraId="6314D705" w14:textId="77777777" w:rsidR="00026BEC" w:rsidRPr="0069381E" w:rsidDel="0069381E" w:rsidRDefault="00026BEC" w:rsidP="00026BEC">
      <w:pPr>
        <w:numPr>
          <w:ilvl w:val="0"/>
          <w:numId w:val="8"/>
        </w:numPr>
        <w:spacing w:after="0" w:line="240" w:lineRule="auto"/>
        <w:contextualSpacing/>
        <w:rPr>
          <w:sz w:val="21"/>
        </w:rPr>
      </w:pPr>
      <w:r w:rsidRPr="0069381E">
        <w:rPr>
          <w:sz w:val="21"/>
        </w:rPr>
        <w:t>Homework</w:t>
      </w:r>
    </w:p>
    <w:p w14:paraId="3189CB6F" w14:textId="77777777" w:rsidR="00026BEC" w:rsidRPr="0069381E" w:rsidRDefault="00026BEC" w:rsidP="00026BEC">
      <w:pPr>
        <w:numPr>
          <w:ilvl w:val="1"/>
          <w:numId w:val="8"/>
        </w:numPr>
        <w:spacing w:after="0" w:line="240" w:lineRule="auto"/>
        <w:contextualSpacing/>
        <w:rPr>
          <w:sz w:val="21"/>
        </w:rPr>
      </w:pPr>
      <w:r w:rsidRPr="0069381E">
        <w:rPr>
          <w:sz w:val="21"/>
        </w:rPr>
        <w:t xml:space="preserve">Students create an outline of the first paragraph of Hand’s Address and reread the second paragraph. </w:t>
      </w:r>
    </w:p>
    <w:p w14:paraId="0E4E3B64" w14:textId="77777777" w:rsidR="00026BEC" w:rsidRPr="0069381E" w:rsidRDefault="00026BEC" w:rsidP="00026BEC">
      <w:pPr>
        <w:spacing w:line="240" w:lineRule="auto"/>
        <w:contextualSpacing/>
        <w:rPr>
          <w:b/>
          <w:sz w:val="21"/>
        </w:rPr>
      </w:pPr>
    </w:p>
    <w:p w14:paraId="6A492B8A" w14:textId="77777777" w:rsidR="00026BEC" w:rsidRPr="0069381E" w:rsidDel="0069381E" w:rsidRDefault="00026BEC" w:rsidP="00026BEC">
      <w:pPr>
        <w:spacing w:line="240" w:lineRule="auto"/>
        <w:ind w:left="720"/>
        <w:contextualSpacing/>
        <w:rPr>
          <w:b/>
          <w:sz w:val="21"/>
        </w:rPr>
      </w:pPr>
      <w:r w:rsidRPr="0069381E">
        <w:rPr>
          <w:b/>
          <w:sz w:val="21"/>
        </w:rPr>
        <w:t>Day Two: The Spirit of Liberty</w:t>
      </w:r>
    </w:p>
    <w:p w14:paraId="14184086" w14:textId="77777777" w:rsidR="00026BEC" w:rsidRPr="0069381E" w:rsidRDefault="00026BEC" w:rsidP="00026BEC">
      <w:pPr>
        <w:numPr>
          <w:ilvl w:val="0"/>
          <w:numId w:val="10"/>
        </w:numPr>
        <w:spacing w:after="0" w:line="240" w:lineRule="auto"/>
        <w:contextualSpacing/>
        <w:rPr>
          <w:sz w:val="21"/>
        </w:rPr>
      </w:pPr>
      <w:r w:rsidRPr="0069381E">
        <w:rPr>
          <w:sz w:val="21"/>
        </w:rPr>
        <w:t>Activities</w:t>
      </w:r>
    </w:p>
    <w:p w14:paraId="01702408" w14:textId="77777777" w:rsidR="00026BEC" w:rsidRPr="0069381E" w:rsidRDefault="00026BEC" w:rsidP="00026BEC">
      <w:pPr>
        <w:numPr>
          <w:ilvl w:val="1"/>
          <w:numId w:val="10"/>
        </w:numPr>
        <w:spacing w:after="0" w:line="240" w:lineRule="auto"/>
        <w:contextualSpacing/>
        <w:rPr>
          <w:sz w:val="21"/>
        </w:rPr>
      </w:pPr>
      <w:r w:rsidRPr="0069381E">
        <w:rPr>
          <w:sz w:val="21"/>
        </w:rPr>
        <w:t>Students answer guiding questions and perform activities regarding the second paragraph of Hand’s address.</w:t>
      </w:r>
    </w:p>
    <w:p w14:paraId="46230818" w14:textId="77777777" w:rsidR="00026BEC" w:rsidRPr="0069381E" w:rsidRDefault="00026BEC" w:rsidP="00026BEC">
      <w:pPr>
        <w:numPr>
          <w:ilvl w:val="0"/>
          <w:numId w:val="10"/>
        </w:numPr>
        <w:spacing w:after="0" w:line="240" w:lineRule="auto"/>
        <w:contextualSpacing/>
        <w:rPr>
          <w:sz w:val="21"/>
        </w:rPr>
      </w:pPr>
      <w:r w:rsidRPr="0069381E">
        <w:rPr>
          <w:sz w:val="21"/>
        </w:rPr>
        <w:t>Standards Covered</w:t>
      </w:r>
    </w:p>
    <w:p w14:paraId="48FA5B9C" w14:textId="77777777" w:rsidR="00026BEC" w:rsidRPr="0069381E" w:rsidRDefault="00026BEC" w:rsidP="00026BEC">
      <w:pPr>
        <w:numPr>
          <w:ilvl w:val="1"/>
          <w:numId w:val="9"/>
        </w:numPr>
        <w:spacing w:after="0" w:line="240" w:lineRule="auto"/>
        <w:contextualSpacing/>
        <w:rPr>
          <w:sz w:val="21"/>
        </w:rPr>
      </w:pPr>
      <w:r w:rsidRPr="0069381E">
        <w:rPr>
          <w:sz w:val="21"/>
        </w:rPr>
        <w:t>The following CCS standards are the focus of Day Two:</w:t>
      </w:r>
      <w:r>
        <w:rPr>
          <w:sz w:val="21"/>
        </w:rPr>
        <w:t xml:space="preserve"> </w:t>
      </w:r>
      <w:r w:rsidRPr="00457065">
        <w:rPr>
          <w:sz w:val="21"/>
        </w:rPr>
        <w:t>RI.11-12.1-6 &amp; 8-9</w:t>
      </w:r>
      <w:r>
        <w:rPr>
          <w:sz w:val="21"/>
        </w:rPr>
        <w:t>.</w:t>
      </w:r>
    </w:p>
    <w:p w14:paraId="47993B46" w14:textId="77777777" w:rsidR="00026BEC" w:rsidRDefault="00026BEC" w:rsidP="00026BEC">
      <w:pPr>
        <w:spacing w:after="0" w:line="240" w:lineRule="auto"/>
        <w:contextualSpacing/>
        <w:rPr>
          <w:b/>
          <w:sz w:val="21"/>
          <w:szCs w:val="24"/>
        </w:rPr>
      </w:pPr>
    </w:p>
    <w:p w14:paraId="5C83D0D5" w14:textId="77777777" w:rsidR="00026BEC" w:rsidRDefault="00026BEC" w:rsidP="00026BEC">
      <w:pPr>
        <w:spacing w:after="0" w:line="240" w:lineRule="auto"/>
        <w:ind w:firstLine="720"/>
        <w:rPr>
          <w:b/>
          <w:sz w:val="21"/>
        </w:rPr>
      </w:pPr>
      <w:r w:rsidRPr="0069381E">
        <w:rPr>
          <w:b/>
          <w:sz w:val="21"/>
        </w:rPr>
        <w:t>Rationale for Day One and Day Two Activities</w:t>
      </w:r>
    </w:p>
    <w:p w14:paraId="47EF6481" w14:textId="77777777" w:rsidR="00026BEC" w:rsidRPr="0069381E" w:rsidRDefault="00026BEC" w:rsidP="00026BEC">
      <w:pPr>
        <w:numPr>
          <w:ilvl w:val="0"/>
          <w:numId w:val="11"/>
        </w:numPr>
        <w:spacing w:after="0" w:line="240" w:lineRule="auto"/>
        <w:rPr>
          <w:sz w:val="21"/>
        </w:rPr>
      </w:pPr>
      <w:r w:rsidRPr="0069381E">
        <w:rPr>
          <w:sz w:val="21"/>
        </w:rPr>
        <w:t>Learned Hand’s text provides students with an excellent opportunity to closely read a text and unpack its rich meaning</w:t>
      </w:r>
      <w:r>
        <w:rPr>
          <w:sz w:val="21"/>
        </w:rPr>
        <w:t>.  The process articulated below</w:t>
      </w:r>
      <w:r w:rsidRPr="0069381E">
        <w:rPr>
          <w:sz w:val="21"/>
        </w:rPr>
        <w:t xml:space="preserve"> leads students through a c</w:t>
      </w:r>
      <w:r>
        <w:rPr>
          <w:sz w:val="21"/>
        </w:rPr>
        <w:t xml:space="preserve">areful analysis of the address </w:t>
      </w:r>
      <w:r w:rsidRPr="0069381E">
        <w:rPr>
          <w:sz w:val="21"/>
        </w:rPr>
        <w:t>while fostering critical thinking and independence.  The questions asked and a</w:t>
      </w:r>
      <w:r>
        <w:rPr>
          <w:sz w:val="21"/>
        </w:rPr>
        <w:t>ctivities performed task students</w:t>
      </w:r>
      <w:r w:rsidRPr="0069381E">
        <w:rPr>
          <w:sz w:val="21"/>
        </w:rPr>
        <w:t xml:space="preserve"> with analyzing Hand’s meaning while uncovering the structure of his address.</w:t>
      </w:r>
    </w:p>
    <w:p w14:paraId="45EF7CA2" w14:textId="77777777" w:rsidR="00026BEC" w:rsidRDefault="00026BEC" w:rsidP="00026BEC">
      <w:pPr>
        <w:spacing w:after="0" w:line="240" w:lineRule="auto"/>
        <w:contextualSpacing/>
        <w:rPr>
          <w:b/>
          <w:sz w:val="21"/>
          <w:szCs w:val="24"/>
        </w:rPr>
      </w:pPr>
    </w:p>
    <w:p w14:paraId="0F8D2F8B" w14:textId="77777777" w:rsidR="00026BEC" w:rsidRPr="0069381E" w:rsidRDefault="00026BEC" w:rsidP="00026BEC">
      <w:pPr>
        <w:spacing w:after="0" w:line="240" w:lineRule="auto"/>
        <w:ind w:firstLine="720"/>
        <w:contextualSpacing/>
        <w:rPr>
          <w:b/>
          <w:sz w:val="21"/>
          <w:szCs w:val="24"/>
        </w:rPr>
      </w:pPr>
      <w:r w:rsidRPr="0069381E">
        <w:rPr>
          <w:b/>
          <w:sz w:val="21"/>
          <w:szCs w:val="24"/>
        </w:rPr>
        <w:t>Cumulative Assessment</w:t>
      </w:r>
    </w:p>
    <w:p w14:paraId="36658F0F" w14:textId="77777777" w:rsidR="00026BEC" w:rsidRPr="0069381E" w:rsidRDefault="00026BEC" w:rsidP="00026BEC">
      <w:pPr>
        <w:numPr>
          <w:ilvl w:val="0"/>
          <w:numId w:val="9"/>
        </w:numPr>
        <w:spacing w:after="0" w:line="240" w:lineRule="auto"/>
        <w:contextualSpacing/>
        <w:rPr>
          <w:sz w:val="21"/>
        </w:rPr>
      </w:pPr>
      <w:r w:rsidRPr="0069381E">
        <w:rPr>
          <w:sz w:val="21"/>
        </w:rPr>
        <w:t>Students write a comparative essay using Hand’s address and another text.</w:t>
      </w:r>
    </w:p>
    <w:p w14:paraId="712E08B0" w14:textId="77777777" w:rsidR="00026BEC" w:rsidRPr="0069381E" w:rsidRDefault="00026BEC" w:rsidP="00026BEC">
      <w:pPr>
        <w:spacing w:line="240" w:lineRule="auto"/>
        <w:ind w:left="720"/>
        <w:contextualSpacing/>
        <w:rPr>
          <w:b/>
          <w:sz w:val="21"/>
        </w:rPr>
      </w:pPr>
    </w:p>
    <w:p w14:paraId="3789E10B" w14:textId="77777777" w:rsidR="0003159D" w:rsidRDefault="0003159D" w:rsidP="00026BEC">
      <w:pPr>
        <w:spacing w:line="240" w:lineRule="auto"/>
        <w:ind w:left="720"/>
        <w:contextualSpacing/>
        <w:rPr>
          <w:b/>
          <w:sz w:val="21"/>
        </w:rPr>
      </w:pPr>
    </w:p>
    <w:p w14:paraId="5C33A934" w14:textId="77777777" w:rsidR="0003159D" w:rsidRDefault="0003159D" w:rsidP="00026BEC">
      <w:pPr>
        <w:spacing w:line="240" w:lineRule="auto"/>
        <w:ind w:left="720"/>
        <w:contextualSpacing/>
        <w:rPr>
          <w:b/>
          <w:sz w:val="21"/>
        </w:rPr>
      </w:pPr>
    </w:p>
    <w:p w14:paraId="261DA584" w14:textId="77777777" w:rsidR="0003159D" w:rsidRDefault="0003159D" w:rsidP="00026BEC">
      <w:pPr>
        <w:spacing w:line="240" w:lineRule="auto"/>
        <w:ind w:left="720"/>
        <w:contextualSpacing/>
        <w:rPr>
          <w:b/>
          <w:sz w:val="21"/>
        </w:rPr>
      </w:pPr>
    </w:p>
    <w:p w14:paraId="1A8EBF32" w14:textId="44EF29A6" w:rsidR="0003159D" w:rsidRDefault="00026BEC" w:rsidP="00026BEC">
      <w:pPr>
        <w:spacing w:line="240" w:lineRule="auto"/>
        <w:ind w:left="720"/>
        <w:contextualSpacing/>
        <w:rPr>
          <w:b/>
          <w:sz w:val="21"/>
        </w:rPr>
      </w:pPr>
      <w:r w:rsidRPr="0069381E">
        <w:rPr>
          <w:b/>
          <w:sz w:val="21"/>
        </w:rPr>
        <w:lastRenderedPageBreak/>
        <w:t>Appendi</w:t>
      </w:r>
      <w:r w:rsidR="0003159D">
        <w:rPr>
          <w:b/>
          <w:sz w:val="21"/>
        </w:rPr>
        <w:t>ces:</w:t>
      </w:r>
    </w:p>
    <w:p w14:paraId="0E104AC4" w14:textId="43472B1E" w:rsidR="00026BEC" w:rsidRPr="0003159D" w:rsidRDefault="0003159D" w:rsidP="0003159D">
      <w:pPr>
        <w:pStyle w:val="ListParagraph"/>
        <w:numPr>
          <w:ilvl w:val="0"/>
          <w:numId w:val="9"/>
        </w:numPr>
        <w:spacing w:line="240" w:lineRule="auto"/>
        <w:rPr>
          <w:b/>
          <w:sz w:val="21"/>
        </w:rPr>
      </w:pPr>
      <w:r>
        <w:rPr>
          <w:b/>
          <w:sz w:val="21"/>
        </w:rPr>
        <w:t xml:space="preserve">Appendix </w:t>
      </w:r>
      <w:r w:rsidR="00026BEC" w:rsidRPr="0003159D">
        <w:rPr>
          <w:b/>
          <w:sz w:val="21"/>
        </w:rPr>
        <w:t>A: Norman Rockwell’s “Four Freedoms”</w:t>
      </w:r>
    </w:p>
    <w:p w14:paraId="78C0C153" w14:textId="77777777" w:rsidR="00026BEC" w:rsidRPr="0003159D" w:rsidRDefault="00026BEC" w:rsidP="0003159D">
      <w:pPr>
        <w:pStyle w:val="ListParagraph"/>
        <w:numPr>
          <w:ilvl w:val="0"/>
          <w:numId w:val="9"/>
        </w:numPr>
      </w:pPr>
      <w:r w:rsidRPr="0003159D">
        <w:rPr>
          <w:b/>
          <w:sz w:val="21"/>
        </w:rPr>
        <w:t>Appendix B: Langston Hughes’ “Let America Be America Again”</w:t>
      </w:r>
    </w:p>
    <w:p w14:paraId="05C1EE25" w14:textId="77777777" w:rsidR="0003159D" w:rsidRPr="0003159D" w:rsidRDefault="0003159D" w:rsidP="0003159D">
      <w:pPr>
        <w:pStyle w:val="ListParagraph"/>
        <w:numPr>
          <w:ilvl w:val="0"/>
          <w:numId w:val="9"/>
        </w:numPr>
      </w:pPr>
      <w:r>
        <w:rPr>
          <w:b/>
          <w:sz w:val="21"/>
        </w:rPr>
        <w:t>Appendix C:  Selected Vocabulary List</w:t>
      </w:r>
    </w:p>
    <w:p w14:paraId="58CFA1D5" w14:textId="77777777" w:rsidR="0003159D" w:rsidRPr="0003159D" w:rsidRDefault="0003159D" w:rsidP="0003159D">
      <w:pPr>
        <w:pStyle w:val="ListParagraph"/>
        <w:numPr>
          <w:ilvl w:val="0"/>
          <w:numId w:val="9"/>
        </w:numPr>
      </w:pPr>
      <w:r>
        <w:rPr>
          <w:b/>
          <w:sz w:val="21"/>
        </w:rPr>
        <w:t>Appendix D: Additional Vocabulary Resources</w:t>
      </w:r>
    </w:p>
    <w:p w14:paraId="2210FA60" w14:textId="348CDD4B" w:rsidR="0003159D" w:rsidRDefault="0003159D" w:rsidP="0003159D">
      <w:pPr>
        <w:pStyle w:val="ListParagraph"/>
        <w:numPr>
          <w:ilvl w:val="0"/>
          <w:numId w:val="9"/>
        </w:numPr>
        <w:sectPr w:rsidR="0003159D" w:rsidSect="0003159D">
          <w:footerReference w:type="default" r:id="rId7"/>
          <w:headerReference w:type="first" r:id="rId8"/>
          <w:footerReference w:type="first" r:id="rId9"/>
          <w:type w:val="continuous"/>
          <w:pgSz w:w="15840" w:h="12240" w:orient="landscape"/>
          <w:pgMar w:top="1152" w:right="1152" w:bottom="1152" w:left="1152" w:header="144" w:footer="144" w:gutter="0"/>
          <w:cols w:space="720"/>
          <w:docGrid w:linePitch="360"/>
        </w:sectPr>
      </w:pPr>
      <w:r>
        <w:rPr>
          <w:b/>
          <w:sz w:val="21"/>
        </w:rPr>
        <w:t>Appendix E: Knowledge-Building Resources</w:t>
      </w:r>
    </w:p>
    <w:p w14:paraId="0061FF0F" w14:textId="77777777" w:rsidR="00562149" w:rsidRPr="00A43020" w:rsidRDefault="00562149" w:rsidP="00562149">
      <w:pPr>
        <w:jc w:val="center"/>
        <w:rPr>
          <w:b/>
          <w:bCs/>
          <w:sz w:val="28"/>
          <w:szCs w:val="28"/>
        </w:rPr>
      </w:pPr>
      <w:r w:rsidRPr="00A43020">
        <w:rPr>
          <w:b/>
          <w:bCs/>
          <w:sz w:val="28"/>
          <w:szCs w:val="28"/>
        </w:rPr>
        <w:lastRenderedPageBreak/>
        <w:t xml:space="preserve">The Text: </w:t>
      </w:r>
      <w:r w:rsidR="00026BEC">
        <w:rPr>
          <w:b/>
          <w:bCs/>
          <w:sz w:val="28"/>
          <w:szCs w:val="28"/>
        </w:rPr>
        <w:t>Hand, Learned. “I am an American Day Address” (1944</w:t>
      </w:r>
      <w:r>
        <w:rPr>
          <w:b/>
          <w:bCs/>
          <w:sz w:val="28"/>
          <w:szCs w:val="28"/>
        </w:rPr>
        <w:t>)</w:t>
      </w:r>
    </w:p>
    <w:tbl>
      <w:tblPr>
        <w:tblStyle w:val="TableGrid"/>
        <w:tblW w:w="12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28"/>
        <w:gridCol w:w="2250"/>
      </w:tblGrid>
      <w:tr w:rsidR="00562149" w:rsidRPr="00A43020" w14:paraId="3A1CB744" w14:textId="77777777" w:rsidTr="001C4367">
        <w:tc>
          <w:tcPr>
            <w:tcW w:w="9828" w:type="dxa"/>
            <w:tcBorders>
              <w:right w:val="single" w:sz="4" w:space="0" w:color="auto"/>
            </w:tcBorders>
          </w:tcPr>
          <w:p w14:paraId="4A828F2E" w14:textId="77777777" w:rsidR="00026BEC" w:rsidRPr="00026BEC" w:rsidRDefault="00026BEC" w:rsidP="00026BEC">
            <w:pPr>
              <w:jc w:val="left"/>
              <w:rPr>
                <w:rFonts w:ascii="Calibri" w:hAnsi="Calibri" w:cs="Arial"/>
                <w:bCs/>
                <w:sz w:val="21"/>
              </w:rPr>
            </w:pPr>
            <w:r w:rsidRPr="00026BEC">
              <w:rPr>
                <w:rFonts w:ascii="Calibri" w:hAnsi="Calibri" w:cs="Arial"/>
                <w:sz w:val="21"/>
              </w:rPr>
              <w:t xml:space="preserve">We have gathered here to affirm a faith, a faith in a common purpose, a common conviction, a common devotion. Some of us have chosen America as the land of our adoption; the rest have come from those who did the same. For this reason we have some right to consider ourselves a picked group, a group of those who had the courage to break from the past and brave the dangers and the loneliness of a strange land. What was the object that </w:t>
            </w:r>
            <w:r w:rsidRPr="00026BEC">
              <w:rPr>
                <w:rFonts w:ascii="Calibri" w:hAnsi="Calibri" w:cs="Arial"/>
                <w:sz w:val="21"/>
                <w:u w:val="single"/>
              </w:rPr>
              <w:t>nerved</w:t>
            </w:r>
            <w:r w:rsidRPr="00026BEC">
              <w:rPr>
                <w:rFonts w:ascii="Calibri" w:hAnsi="Calibri" w:cs="Arial"/>
                <w:sz w:val="21"/>
              </w:rPr>
              <w:t xml:space="preserve"> us, or those who went before us, to this choice? We sought liberty; freedom from oppression, freedom from wants, freedom to be ourselves. This we then sought; this we now believe that we are by way of winning. </w:t>
            </w:r>
            <w:r w:rsidRPr="00026BEC">
              <w:rPr>
                <w:rFonts w:ascii="Calibri" w:hAnsi="Calibri" w:cs="Arial"/>
                <w:bCs/>
                <w:sz w:val="21"/>
              </w:rPr>
              <w:t xml:space="preserve">What do we mean when we say that first of all we seek liberty? I often wonder whether we do not rest our hopes too much upon constitutions, upon laws and upon courts. These are false hopes; believe me, these are false hopes. Liberty lies in the hearts of men and women; when it dies there, no constitution, no law, no court can even do much to help it. While it lies there it needs no constitution, no law, no court to save it. And what is this liberty which must lie in the hearts of men and women? It is not the ruthless, the </w:t>
            </w:r>
            <w:r w:rsidRPr="00026BEC">
              <w:rPr>
                <w:rFonts w:ascii="Calibri" w:hAnsi="Calibri" w:cs="Arial"/>
                <w:bCs/>
                <w:sz w:val="21"/>
                <w:u w:val="single"/>
              </w:rPr>
              <w:t>unbridled</w:t>
            </w:r>
            <w:r w:rsidRPr="00026BEC">
              <w:rPr>
                <w:rFonts w:ascii="Calibri" w:hAnsi="Calibri" w:cs="Arial"/>
                <w:bCs/>
                <w:sz w:val="21"/>
              </w:rPr>
              <w:t xml:space="preserve"> will; it is not freedom to do as one likes. That is the denial of liberty, and leads straight to its overthrow. A society in which men recognize no check upon their freedom soon becomes a society where freedom is the possession of only a savage few; as we have learned to our sorrow.</w:t>
            </w:r>
          </w:p>
          <w:p w14:paraId="0DBBC26A" w14:textId="77777777" w:rsidR="00026BEC" w:rsidRPr="00026BEC" w:rsidRDefault="00026BEC" w:rsidP="00026BEC">
            <w:pPr>
              <w:rPr>
                <w:rFonts w:ascii="Calibri" w:hAnsi="Calibri" w:cs="Arial"/>
                <w:bCs/>
                <w:sz w:val="21"/>
              </w:rPr>
            </w:pPr>
          </w:p>
          <w:p w14:paraId="771E112E" w14:textId="77777777" w:rsidR="00026BEC" w:rsidRPr="00026BEC" w:rsidRDefault="00026BEC" w:rsidP="00026BEC">
            <w:pPr>
              <w:jc w:val="left"/>
              <w:rPr>
                <w:rFonts w:ascii="Calibri" w:hAnsi="Calibri" w:cs="Arial"/>
                <w:bCs/>
                <w:sz w:val="21"/>
              </w:rPr>
            </w:pPr>
            <w:r w:rsidRPr="00026BEC">
              <w:rPr>
                <w:rFonts w:ascii="Calibri" w:hAnsi="Calibri" w:cs="Arial"/>
                <w:bCs/>
                <w:sz w:val="21"/>
              </w:rPr>
              <w:t xml:space="preserve">What then is the spirit of liberty? I cannot define it; I can only tell you my own faith. The spirit of liberty is the spirit which is not too sure that it is right; the spirit of liberty is the spirit which seeks to understand the mind of other men and women; the spirit of liberty is the spirit which weighs their interests alongside its own without bias; the spirit of liberty remembers that not even a sparrow falls to earth </w:t>
            </w:r>
            <w:r w:rsidRPr="00026BEC">
              <w:rPr>
                <w:rFonts w:ascii="Calibri" w:hAnsi="Calibri" w:cs="Arial"/>
                <w:bCs/>
                <w:sz w:val="21"/>
                <w:u w:val="single"/>
              </w:rPr>
              <w:t>unheeded</w:t>
            </w:r>
            <w:r w:rsidRPr="00026BEC">
              <w:rPr>
                <w:rFonts w:ascii="Calibri" w:hAnsi="Calibri" w:cs="Arial"/>
                <w:bCs/>
                <w:sz w:val="21"/>
              </w:rPr>
              <w:t xml:space="preserve">; the spirit of liberty is the spirit of Him who, near two thousand years ago, taught mankind that lesson it has never learned but never quite forgotten; that there may be a kingdom where the least shall be heard and considered side by side with the greatest. </w:t>
            </w:r>
            <w:r w:rsidRPr="00026BEC">
              <w:rPr>
                <w:rFonts w:ascii="Calibri" w:hAnsi="Calibri" w:cs="Arial"/>
                <w:sz w:val="21"/>
              </w:rPr>
              <w:t>And now in that spirit, that spirit of an America which has never been, and which may never be; nay, which never will be except as the conscience and courage of Americans create it; yet in the spirit of that America which lies hidden in some form in the aspirations of us all; in the spirit of that America for which our young men are at this moment fighting and dying; in that spirit of liberty and of America I ask you to rise and with me pledge our faith in the glorious destiny of our beloved country.</w:t>
            </w:r>
          </w:p>
          <w:p w14:paraId="57860626" w14:textId="77777777" w:rsidR="00562149" w:rsidRPr="00562149" w:rsidRDefault="00562149" w:rsidP="00026BEC">
            <w:pPr>
              <w:widowControl w:val="0"/>
              <w:autoSpaceDE w:val="0"/>
              <w:autoSpaceDN w:val="0"/>
              <w:adjustRightInd w:val="0"/>
              <w:jc w:val="both"/>
              <w:rPr>
                <w:rFonts w:asciiTheme="minorHAnsi" w:hAnsiTheme="minorHAnsi" w:cs="Times New Roman"/>
                <w:b/>
              </w:rPr>
            </w:pPr>
          </w:p>
        </w:tc>
        <w:tc>
          <w:tcPr>
            <w:tcW w:w="2250" w:type="dxa"/>
            <w:tcBorders>
              <w:left w:val="single" w:sz="4" w:space="0" w:color="auto"/>
            </w:tcBorders>
          </w:tcPr>
          <w:p w14:paraId="4BA6C422"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57BF2E82"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5C68091E"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1E32A036"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17390911"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021D95AA" w14:textId="77777777" w:rsidR="001C4367" w:rsidRDefault="001C4367" w:rsidP="00026BEC">
            <w:pPr>
              <w:widowControl w:val="0"/>
              <w:autoSpaceDE w:val="0"/>
              <w:autoSpaceDN w:val="0"/>
              <w:adjustRightInd w:val="0"/>
              <w:ind w:left="-18"/>
              <w:jc w:val="left"/>
              <w:rPr>
                <w:rFonts w:asciiTheme="minorHAnsi" w:hAnsiTheme="minorHAnsi" w:cs="Times New Roman"/>
                <w:i/>
                <w:sz w:val="16"/>
                <w:szCs w:val="16"/>
              </w:rPr>
            </w:pPr>
          </w:p>
          <w:p w14:paraId="44034EFC" w14:textId="77777777" w:rsidR="00026BEC" w:rsidRDefault="00026BEC" w:rsidP="00026BEC">
            <w:pPr>
              <w:widowControl w:val="0"/>
              <w:autoSpaceDE w:val="0"/>
              <w:autoSpaceDN w:val="0"/>
              <w:adjustRightInd w:val="0"/>
              <w:ind w:left="-18"/>
              <w:jc w:val="left"/>
              <w:rPr>
                <w:rFonts w:asciiTheme="minorHAnsi" w:hAnsiTheme="minorHAnsi" w:cs="Times New Roman"/>
                <w:i/>
                <w:sz w:val="16"/>
                <w:szCs w:val="16"/>
              </w:rPr>
            </w:pPr>
            <w:r>
              <w:rPr>
                <w:rFonts w:asciiTheme="minorHAnsi" w:hAnsiTheme="minorHAnsi" w:cs="Times New Roman"/>
                <w:i/>
                <w:sz w:val="16"/>
                <w:szCs w:val="16"/>
              </w:rPr>
              <w:t>Show strength or courage</w:t>
            </w:r>
          </w:p>
          <w:p w14:paraId="4DF9E42D"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06B37FE6"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2F3E3D19"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01BAB7CF"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732A3DDD"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369433EF"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6E9930E9"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05F659BA" w14:textId="77777777" w:rsidR="001C4367" w:rsidRDefault="001C4367" w:rsidP="00562149">
            <w:pPr>
              <w:widowControl w:val="0"/>
              <w:autoSpaceDE w:val="0"/>
              <w:autoSpaceDN w:val="0"/>
              <w:adjustRightInd w:val="0"/>
              <w:ind w:left="-18"/>
              <w:rPr>
                <w:rFonts w:asciiTheme="minorHAnsi" w:hAnsiTheme="minorHAnsi" w:cs="Times New Roman"/>
                <w:i/>
                <w:sz w:val="16"/>
                <w:szCs w:val="16"/>
              </w:rPr>
            </w:pPr>
          </w:p>
          <w:p w14:paraId="56DCEA71" w14:textId="77777777" w:rsidR="00026BEC" w:rsidRDefault="00026BEC" w:rsidP="001C4367">
            <w:pPr>
              <w:widowControl w:val="0"/>
              <w:autoSpaceDE w:val="0"/>
              <w:autoSpaceDN w:val="0"/>
              <w:adjustRightInd w:val="0"/>
              <w:jc w:val="left"/>
              <w:rPr>
                <w:rFonts w:asciiTheme="minorHAnsi" w:hAnsiTheme="minorHAnsi" w:cs="Times New Roman"/>
                <w:i/>
                <w:sz w:val="16"/>
                <w:szCs w:val="16"/>
              </w:rPr>
            </w:pPr>
            <w:r>
              <w:rPr>
                <w:rFonts w:asciiTheme="minorHAnsi" w:hAnsiTheme="minorHAnsi" w:cs="Times New Roman"/>
                <w:i/>
                <w:sz w:val="16"/>
                <w:szCs w:val="16"/>
              </w:rPr>
              <w:t>Unrestrained</w:t>
            </w:r>
          </w:p>
          <w:p w14:paraId="741AE1E4"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4658D6CC"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59352A66"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67A8602C"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417E5F03"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280FC691"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00415F4D"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66F1D068" w14:textId="77777777" w:rsidR="00026BEC" w:rsidRDefault="00026BEC" w:rsidP="00562149">
            <w:pPr>
              <w:widowControl w:val="0"/>
              <w:autoSpaceDE w:val="0"/>
              <w:autoSpaceDN w:val="0"/>
              <w:adjustRightInd w:val="0"/>
              <w:ind w:left="-18"/>
              <w:rPr>
                <w:rFonts w:asciiTheme="minorHAnsi" w:hAnsiTheme="minorHAnsi" w:cs="Times New Roman"/>
                <w:i/>
                <w:sz w:val="16"/>
                <w:szCs w:val="16"/>
              </w:rPr>
            </w:pPr>
          </w:p>
          <w:p w14:paraId="65D511E7" w14:textId="77777777" w:rsidR="00562149" w:rsidRPr="00A43020" w:rsidRDefault="00026BEC" w:rsidP="001C4367">
            <w:pPr>
              <w:widowControl w:val="0"/>
              <w:autoSpaceDE w:val="0"/>
              <w:autoSpaceDN w:val="0"/>
              <w:adjustRightInd w:val="0"/>
              <w:jc w:val="left"/>
              <w:rPr>
                <w:rFonts w:asciiTheme="minorHAnsi" w:hAnsiTheme="minorHAnsi" w:cs="Times New Roman"/>
                <w:i/>
                <w:sz w:val="16"/>
                <w:szCs w:val="16"/>
              </w:rPr>
            </w:pPr>
            <w:r>
              <w:rPr>
                <w:rFonts w:asciiTheme="minorHAnsi" w:hAnsiTheme="minorHAnsi" w:cs="Times New Roman"/>
                <w:i/>
                <w:sz w:val="16"/>
                <w:szCs w:val="16"/>
              </w:rPr>
              <w:t>To not pay attention to</w:t>
            </w:r>
          </w:p>
        </w:tc>
      </w:tr>
    </w:tbl>
    <w:p w14:paraId="7AAF7834" w14:textId="77777777" w:rsidR="00ED717A" w:rsidRPr="004E0A9C" w:rsidRDefault="00ED717A" w:rsidP="00ED717A">
      <w:pPr>
        <w:autoSpaceDE w:val="0"/>
        <w:autoSpaceDN w:val="0"/>
        <w:adjustRightInd w:val="0"/>
        <w:spacing w:after="0" w:line="240" w:lineRule="auto"/>
        <w:ind w:left="720"/>
        <w:rPr>
          <w:rFonts w:ascii="Calibri" w:eastAsia="Calibri" w:hAnsi="Calibri" w:cs="MinionPro-It"/>
          <w:i/>
          <w:iCs/>
        </w:rPr>
      </w:pPr>
    </w:p>
    <w:p w14:paraId="38A34E30" w14:textId="77777777" w:rsidR="006C1C81" w:rsidRDefault="006C1C81">
      <w:pPr>
        <w:rPr>
          <w:sz w:val="23"/>
          <w:szCs w:val="23"/>
        </w:rPr>
        <w:sectPr w:rsidR="006C1C81" w:rsidSect="0003159D">
          <w:headerReference w:type="default" r:id="rId10"/>
          <w:pgSz w:w="15840" w:h="12240" w:orient="landscape"/>
          <w:pgMar w:top="1080" w:right="1440" w:bottom="990" w:left="1440" w:header="720" w:footer="720" w:gutter="0"/>
          <w:cols w:space="288"/>
          <w:docGrid w:linePitch="360"/>
        </w:sectPr>
      </w:pPr>
    </w:p>
    <w:p w14:paraId="6BFB6578" w14:textId="77777777" w:rsidR="00562149" w:rsidRPr="004D4679" w:rsidRDefault="00026BEC" w:rsidP="0024223B">
      <w:pPr>
        <w:autoSpaceDE w:val="0"/>
        <w:autoSpaceDN w:val="0"/>
        <w:adjustRightInd w:val="0"/>
        <w:spacing w:after="0" w:line="240" w:lineRule="auto"/>
        <w:rPr>
          <w:rFonts w:cstheme="minorHAnsi"/>
          <w:b/>
          <w:bCs/>
          <w:sz w:val="28"/>
          <w:szCs w:val="28"/>
        </w:rPr>
      </w:pPr>
      <w:r>
        <w:rPr>
          <w:rFonts w:cstheme="minorHAnsi"/>
          <w:b/>
          <w:bCs/>
          <w:sz w:val="28"/>
          <w:szCs w:val="28"/>
        </w:rPr>
        <w:lastRenderedPageBreak/>
        <w:t>Day One</w:t>
      </w:r>
      <w:r w:rsidR="0002561D" w:rsidRPr="008B700F">
        <w:rPr>
          <w:rFonts w:cstheme="minorHAnsi"/>
          <w:b/>
          <w:bCs/>
          <w:sz w:val="28"/>
          <w:szCs w:val="28"/>
        </w:rPr>
        <w:t xml:space="preserve">: </w:t>
      </w:r>
      <w:r>
        <w:rPr>
          <w:rFonts w:cstheme="minorHAnsi"/>
          <w:b/>
          <w:bCs/>
          <w:sz w:val="28"/>
          <w:szCs w:val="28"/>
        </w:rPr>
        <w:t>Faith in Freedom</w:t>
      </w:r>
    </w:p>
    <w:p w14:paraId="2670AB39" w14:textId="77777777" w:rsidR="00684111" w:rsidRPr="00562149" w:rsidRDefault="00026BEC" w:rsidP="004D4679">
      <w:pPr>
        <w:spacing w:after="0" w:line="240" w:lineRule="auto"/>
      </w:pPr>
      <w:r>
        <w:rPr>
          <w:b/>
        </w:rPr>
        <w:t>Summary of Activities</w:t>
      </w:r>
      <w:r w:rsidR="004D4679">
        <w:rPr>
          <w:b/>
        </w:rPr>
        <w:t xml:space="preserve">: </w:t>
      </w:r>
      <w:r w:rsidR="004D4679" w:rsidRPr="004D4679">
        <w:rPr>
          <w:i/>
        </w:rPr>
        <w:t>As noted in the introduction, these activities could take longer than one day.</w:t>
      </w:r>
      <w:r w:rsidR="004D4679">
        <w:t xml:space="preserve"> </w:t>
      </w:r>
    </w:p>
    <w:p w14:paraId="4B6582A6" w14:textId="77777777" w:rsidR="00026BEC" w:rsidRDefault="00026BEC" w:rsidP="00026BEC">
      <w:pPr>
        <w:numPr>
          <w:ilvl w:val="0"/>
          <w:numId w:val="12"/>
        </w:numPr>
        <w:spacing w:after="0" w:line="240" w:lineRule="auto"/>
        <w:contextualSpacing/>
      </w:pPr>
      <w:r>
        <w:t>Teacher introduces the text with minimal commentary and students read it independently.</w:t>
      </w:r>
    </w:p>
    <w:p w14:paraId="1051E516" w14:textId="77777777" w:rsidR="00026BEC" w:rsidRDefault="00026BEC" w:rsidP="00026BEC">
      <w:pPr>
        <w:numPr>
          <w:ilvl w:val="0"/>
          <w:numId w:val="12"/>
        </w:numPr>
        <w:spacing w:after="0" w:line="240" w:lineRule="auto"/>
        <w:contextualSpacing/>
      </w:pPr>
      <w:r>
        <w:t xml:space="preserve">Teacher or a skillful reader then reads the passage out loud to the class as students follow along. The order, here, can reversed if teachers feel students would benefit more from hearing the text read first. </w:t>
      </w:r>
    </w:p>
    <w:p w14:paraId="30CE3B1C" w14:textId="77777777" w:rsidR="00026BEC" w:rsidRDefault="00026BEC" w:rsidP="00026BEC">
      <w:pPr>
        <w:numPr>
          <w:ilvl w:val="0"/>
          <w:numId w:val="12"/>
        </w:numPr>
        <w:spacing w:after="0" w:line="240" w:lineRule="auto"/>
        <w:contextualSpacing/>
      </w:pPr>
      <w:r>
        <w:t>Teacher guides the students through a series of text-dependent questions and activities that analyze Hand’s argument in the opening paragraph (which has been divided into four sections).</w:t>
      </w:r>
    </w:p>
    <w:p w14:paraId="72BE6AE6" w14:textId="77777777" w:rsidR="0024223B" w:rsidRDefault="0024223B" w:rsidP="0024223B">
      <w:pPr>
        <w:autoSpaceDE w:val="0"/>
        <w:autoSpaceDN w:val="0"/>
        <w:adjustRightInd w:val="0"/>
        <w:spacing w:after="0" w:line="240" w:lineRule="auto"/>
        <w:rPr>
          <w:rFonts w:ascii="MyriadPro-Bold" w:hAnsi="MyriadPro-Bold" w:cs="MyriadPro-Bold"/>
          <w:b/>
          <w:bCs/>
        </w:rPr>
      </w:pPr>
    </w:p>
    <w:tbl>
      <w:tblPr>
        <w:tblW w:w="0" w:type="auto"/>
        <w:tblBorders>
          <w:top w:val="single" w:sz="4" w:space="0" w:color="auto"/>
          <w:insideV w:val="single" w:sz="4" w:space="0" w:color="auto"/>
        </w:tblBorders>
        <w:tblLayout w:type="fixed"/>
        <w:tblLook w:val="04A0" w:firstRow="1" w:lastRow="0" w:firstColumn="1" w:lastColumn="0" w:noHBand="0" w:noVBand="1"/>
      </w:tblPr>
      <w:tblGrid>
        <w:gridCol w:w="5220"/>
        <w:gridCol w:w="180"/>
        <w:gridCol w:w="810"/>
        <w:gridCol w:w="18"/>
        <w:gridCol w:w="6282"/>
      </w:tblGrid>
      <w:tr w:rsidR="00200EDA" w:rsidRPr="00235A1E" w14:paraId="26647EF0" w14:textId="77777777">
        <w:trPr>
          <w:trHeight w:val="413"/>
          <w:tblHeader/>
        </w:trPr>
        <w:tc>
          <w:tcPr>
            <w:tcW w:w="6210" w:type="dxa"/>
            <w:gridSpan w:val="3"/>
            <w:tcBorders>
              <w:top w:val="single" w:sz="4" w:space="0" w:color="auto"/>
              <w:bottom w:val="single" w:sz="4" w:space="0" w:color="auto"/>
            </w:tcBorders>
            <w:shd w:val="pct25" w:color="auto" w:fill="auto"/>
            <w:vAlign w:val="center"/>
          </w:tcPr>
          <w:p w14:paraId="0E17EF92" w14:textId="77777777" w:rsidR="00200EDA" w:rsidRPr="00235A1E" w:rsidRDefault="0012582A" w:rsidP="00684111">
            <w:pPr>
              <w:spacing w:after="0" w:line="240" w:lineRule="auto"/>
              <w:jc w:val="center"/>
              <w:rPr>
                <w:b/>
              </w:rPr>
            </w:pPr>
            <w:r>
              <w:rPr>
                <w:b/>
              </w:rPr>
              <w:t>Passage under Discussion</w:t>
            </w:r>
          </w:p>
        </w:tc>
        <w:tc>
          <w:tcPr>
            <w:tcW w:w="6300" w:type="dxa"/>
            <w:gridSpan w:val="2"/>
            <w:tcBorders>
              <w:top w:val="single" w:sz="4" w:space="0" w:color="auto"/>
              <w:bottom w:val="single" w:sz="4" w:space="0" w:color="auto"/>
            </w:tcBorders>
            <w:shd w:val="pct25" w:color="auto" w:fill="auto"/>
            <w:vAlign w:val="center"/>
          </w:tcPr>
          <w:p w14:paraId="474E6AD0" w14:textId="77777777" w:rsidR="00200EDA" w:rsidRPr="00235A1E" w:rsidRDefault="00200EDA" w:rsidP="00026BEC">
            <w:pPr>
              <w:spacing w:after="0" w:line="240" w:lineRule="auto"/>
              <w:jc w:val="center"/>
              <w:rPr>
                <w:b/>
              </w:rPr>
            </w:pPr>
            <w:r>
              <w:rPr>
                <w:b/>
              </w:rPr>
              <w:t>Guiding Questions</w:t>
            </w:r>
            <w:r w:rsidR="00026BEC">
              <w:rPr>
                <w:b/>
              </w:rPr>
              <w:t xml:space="preserve"> and Activities/Instructional Commentary</w:t>
            </w:r>
          </w:p>
        </w:tc>
      </w:tr>
      <w:tr w:rsidR="00200EDA" w:rsidRPr="00235A1E" w14:paraId="2F822E39" w14:textId="77777777">
        <w:trPr>
          <w:cantSplit/>
          <w:trHeight w:val="1169"/>
        </w:trPr>
        <w:tc>
          <w:tcPr>
            <w:tcW w:w="5220" w:type="dxa"/>
            <w:tcBorders>
              <w:top w:val="single" w:sz="4" w:space="0" w:color="auto"/>
              <w:bottom w:val="nil"/>
            </w:tcBorders>
          </w:tcPr>
          <w:p w14:paraId="78667AB3" w14:textId="77777777" w:rsidR="0012582A" w:rsidRDefault="0012582A" w:rsidP="00C654A3">
            <w:pPr>
              <w:spacing w:after="0" w:line="240" w:lineRule="auto"/>
              <w:rPr>
                <w:rFonts w:cs="Arial"/>
              </w:rPr>
            </w:pPr>
          </w:p>
          <w:p w14:paraId="0E7E2A1A" w14:textId="77777777" w:rsidR="0012582A" w:rsidRDefault="0012582A" w:rsidP="00C654A3">
            <w:pPr>
              <w:spacing w:after="0" w:line="240" w:lineRule="auto"/>
              <w:rPr>
                <w:rFonts w:cs="Arial"/>
              </w:rPr>
            </w:pPr>
            <w:r>
              <w:rPr>
                <w:b/>
              </w:rPr>
              <w:t xml:space="preserve">First </w:t>
            </w:r>
            <w:r w:rsidRPr="004C10C3">
              <w:rPr>
                <w:b/>
              </w:rPr>
              <w:t>¶</w:t>
            </w:r>
            <w:r>
              <w:rPr>
                <w:b/>
              </w:rPr>
              <w:t>, First Section</w:t>
            </w:r>
          </w:p>
          <w:p w14:paraId="1921F1B4" w14:textId="77777777" w:rsidR="0012582A" w:rsidRDefault="0012582A" w:rsidP="00C654A3">
            <w:pPr>
              <w:spacing w:after="0" w:line="240" w:lineRule="auto"/>
              <w:rPr>
                <w:rFonts w:cs="Arial"/>
              </w:rPr>
            </w:pPr>
          </w:p>
          <w:p w14:paraId="46423A17" w14:textId="77777777" w:rsidR="00200EDA" w:rsidRDefault="00026BEC" w:rsidP="00C654A3">
            <w:pPr>
              <w:spacing w:after="0" w:line="240" w:lineRule="auto"/>
              <w:rPr>
                <w:rFonts w:eastAsia="Times New Roman"/>
                <w:b/>
                <w:bCs/>
                <w:color w:val="000000"/>
              </w:rPr>
            </w:pPr>
            <w:r w:rsidRPr="004D4D33">
              <w:rPr>
                <w:rFonts w:cs="Arial"/>
              </w:rPr>
              <w:t xml:space="preserve">We have gathered here to affirm a faith, a faith in a common purpose, a common conviction, a common devotion. Some of us have chosen America as the land of our adoption; the rest have come from those who did the same. For this reason we have some right to consider ourselves a picked group, a group of those who had the courage to break from the past and brave the dangers and the loneliness of a strange land. What was the object that </w:t>
            </w:r>
            <w:r w:rsidRPr="00E67868">
              <w:rPr>
                <w:rFonts w:cs="Arial"/>
                <w:u w:val="single"/>
              </w:rPr>
              <w:t>nerved</w:t>
            </w:r>
            <w:r w:rsidRPr="004D4D33">
              <w:rPr>
                <w:rFonts w:cs="Arial"/>
              </w:rPr>
              <w:t xml:space="preserve"> us, or those who went before us, to this choice?</w:t>
            </w:r>
          </w:p>
          <w:p w14:paraId="75BB6AEE" w14:textId="77777777" w:rsidR="00200EDA" w:rsidRDefault="00200EDA" w:rsidP="00C654A3">
            <w:pPr>
              <w:spacing w:before="100" w:beforeAutospacing="1" w:after="100" w:afterAutospacing="1" w:line="240" w:lineRule="auto"/>
              <w:rPr>
                <w:rFonts w:eastAsia="Times New Roman"/>
                <w:i/>
                <w:iCs/>
                <w:color w:val="000000"/>
              </w:rPr>
            </w:pPr>
          </w:p>
          <w:p w14:paraId="32021FDA" w14:textId="77777777" w:rsidR="00200EDA" w:rsidRPr="00235A1E" w:rsidRDefault="00200EDA" w:rsidP="00C654A3">
            <w:pPr>
              <w:spacing w:before="100" w:beforeAutospacing="1" w:after="100" w:afterAutospacing="1" w:line="240" w:lineRule="auto"/>
            </w:pPr>
          </w:p>
        </w:tc>
        <w:tc>
          <w:tcPr>
            <w:tcW w:w="990" w:type="dxa"/>
            <w:gridSpan w:val="2"/>
            <w:tcBorders>
              <w:top w:val="single" w:sz="4" w:space="0" w:color="auto"/>
            </w:tcBorders>
          </w:tcPr>
          <w:p w14:paraId="168CBD8C" w14:textId="77777777" w:rsidR="00200EDA" w:rsidRPr="00200EDA" w:rsidRDefault="00200EDA" w:rsidP="00C654A3">
            <w:pPr>
              <w:autoSpaceDE w:val="0"/>
              <w:autoSpaceDN w:val="0"/>
              <w:adjustRightInd w:val="0"/>
              <w:spacing w:after="0" w:line="240" w:lineRule="auto"/>
              <w:rPr>
                <w:rFonts w:cs="MinionPro-Regular"/>
                <w:sz w:val="16"/>
                <w:szCs w:val="16"/>
              </w:rPr>
            </w:pPr>
          </w:p>
          <w:p w14:paraId="3050650C" w14:textId="77777777" w:rsidR="00200EDA" w:rsidRDefault="00200EDA" w:rsidP="00C654A3">
            <w:pPr>
              <w:autoSpaceDE w:val="0"/>
              <w:autoSpaceDN w:val="0"/>
              <w:adjustRightInd w:val="0"/>
              <w:spacing w:after="0" w:line="240" w:lineRule="auto"/>
              <w:rPr>
                <w:rFonts w:cs="MinionPro-Regular"/>
                <w:sz w:val="16"/>
                <w:szCs w:val="16"/>
                <w:u w:val="single"/>
              </w:rPr>
            </w:pPr>
          </w:p>
          <w:p w14:paraId="17415840" w14:textId="77777777" w:rsidR="00200EDA" w:rsidRDefault="00200EDA" w:rsidP="00C654A3">
            <w:pPr>
              <w:autoSpaceDE w:val="0"/>
              <w:autoSpaceDN w:val="0"/>
              <w:adjustRightInd w:val="0"/>
              <w:spacing w:after="0" w:line="240" w:lineRule="auto"/>
              <w:rPr>
                <w:rFonts w:cs="MinionPro-Regular"/>
                <w:sz w:val="16"/>
                <w:szCs w:val="16"/>
                <w:u w:val="single"/>
              </w:rPr>
            </w:pPr>
          </w:p>
          <w:p w14:paraId="40E34F64" w14:textId="77777777" w:rsidR="00E67868" w:rsidRDefault="00E67868" w:rsidP="00C654A3">
            <w:pPr>
              <w:autoSpaceDE w:val="0"/>
              <w:autoSpaceDN w:val="0"/>
              <w:adjustRightInd w:val="0"/>
              <w:spacing w:after="0" w:line="240" w:lineRule="auto"/>
              <w:rPr>
                <w:rFonts w:cs="MinionPro-Regular"/>
                <w:sz w:val="16"/>
                <w:szCs w:val="16"/>
                <w:u w:val="single"/>
              </w:rPr>
            </w:pPr>
          </w:p>
          <w:p w14:paraId="6B697562" w14:textId="77777777" w:rsidR="00E67868" w:rsidRDefault="00E67868" w:rsidP="00C654A3">
            <w:pPr>
              <w:autoSpaceDE w:val="0"/>
              <w:autoSpaceDN w:val="0"/>
              <w:adjustRightInd w:val="0"/>
              <w:spacing w:after="0" w:line="240" w:lineRule="auto"/>
              <w:rPr>
                <w:rFonts w:cs="MinionPro-Regular"/>
                <w:sz w:val="16"/>
                <w:szCs w:val="16"/>
                <w:u w:val="single"/>
              </w:rPr>
            </w:pPr>
          </w:p>
          <w:p w14:paraId="47C92A6F" w14:textId="77777777" w:rsidR="00E67868" w:rsidRDefault="00E67868" w:rsidP="00C654A3">
            <w:pPr>
              <w:autoSpaceDE w:val="0"/>
              <w:autoSpaceDN w:val="0"/>
              <w:adjustRightInd w:val="0"/>
              <w:spacing w:after="0" w:line="240" w:lineRule="auto"/>
              <w:rPr>
                <w:rFonts w:cs="MinionPro-Regular"/>
                <w:sz w:val="16"/>
                <w:szCs w:val="16"/>
                <w:u w:val="single"/>
              </w:rPr>
            </w:pPr>
          </w:p>
          <w:p w14:paraId="0B6DCBA7" w14:textId="77777777" w:rsidR="00E67868" w:rsidRDefault="00E67868" w:rsidP="00C654A3">
            <w:pPr>
              <w:autoSpaceDE w:val="0"/>
              <w:autoSpaceDN w:val="0"/>
              <w:adjustRightInd w:val="0"/>
              <w:spacing w:after="0" w:line="240" w:lineRule="auto"/>
              <w:rPr>
                <w:rFonts w:cs="MinionPro-Regular"/>
                <w:sz w:val="16"/>
                <w:szCs w:val="16"/>
                <w:u w:val="single"/>
              </w:rPr>
            </w:pPr>
          </w:p>
          <w:p w14:paraId="0E2A8BA8" w14:textId="77777777" w:rsidR="00E67868" w:rsidRDefault="00E67868" w:rsidP="00C654A3">
            <w:pPr>
              <w:autoSpaceDE w:val="0"/>
              <w:autoSpaceDN w:val="0"/>
              <w:adjustRightInd w:val="0"/>
              <w:spacing w:after="0" w:line="240" w:lineRule="auto"/>
              <w:rPr>
                <w:rFonts w:cs="MinionPro-Regular"/>
                <w:sz w:val="16"/>
                <w:szCs w:val="16"/>
                <w:u w:val="single"/>
              </w:rPr>
            </w:pPr>
          </w:p>
          <w:p w14:paraId="113C522C" w14:textId="77777777" w:rsidR="00E67868" w:rsidRDefault="00E67868" w:rsidP="00C654A3">
            <w:pPr>
              <w:autoSpaceDE w:val="0"/>
              <w:autoSpaceDN w:val="0"/>
              <w:adjustRightInd w:val="0"/>
              <w:spacing w:after="0" w:line="240" w:lineRule="auto"/>
              <w:rPr>
                <w:rFonts w:cs="MinionPro-Regular"/>
                <w:sz w:val="16"/>
                <w:szCs w:val="16"/>
                <w:u w:val="single"/>
              </w:rPr>
            </w:pPr>
          </w:p>
          <w:p w14:paraId="522926EB" w14:textId="77777777" w:rsidR="00E67868" w:rsidRDefault="00E67868" w:rsidP="00C654A3">
            <w:pPr>
              <w:autoSpaceDE w:val="0"/>
              <w:autoSpaceDN w:val="0"/>
              <w:adjustRightInd w:val="0"/>
              <w:spacing w:after="0" w:line="240" w:lineRule="auto"/>
              <w:rPr>
                <w:rFonts w:cs="MinionPro-Regular"/>
                <w:sz w:val="16"/>
                <w:szCs w:val="16"/>
                <w:u w:val="single"/>
              </w:rPr>
            </w:pPr>
          </w:p>
          <w:p w14:paraId="0FC6E369" w14:textId="77777777" w:rsidR="00E67868" w:rsidRDefault="00E67868" w:rsidP="00C654A3">
            <w:pPr>
              <w:autoSpaceDE w:val="0"/>
              <w:autoSpaceDN w:val="0"/>
              <w:adjustRightInd w:val="0"/>
              <w:spacing w:after="0" w:line="240" w:lineRule="auto"/>
              <w:rPr>
                <w:rFonts w:cs="MinionPro-Regular"/>
                <w:sz w:val="16"/>
                <w:szCs w:val="16"/>
                <w:u w:val="single"/>
              </w:rPr>
            </w:pPr>
          </w:p>
          <w:p w14:paraId="5C0EE50C" w14:textId="77777777" w:rsidR="00E67868" w:rsidRDefault="00E67868" w:rsidP="00C654A3">
            <w:pPr>
              <w:autoSpaceDE w:val="0"/>
              <w:autoSpaceDN w:val="0"/>
              <w:adjustRightInd w:val="0"/>
              <w:spacing w:after="0" w:line="240" w:lineRule="auto"/>
              <w:rPr>
                <w:rFonts w:cs="MinionPro-Regular"/>
                <w:sz w:val="16"/>
                <w:szCs w:val="16"/>
                <w:u w:val="single"/>
              </w:rPr>
            </w:pPr>
          </w:p>
          <w:p w14:paraId="4275D626" w14:textId="77777777" w:rsidR="00E67868" w:rsidRDefault="00E67868" w:rsidP="00C654A3">
            <w:pPr>
              <w:autoSpaceDE w:val="0"/>
              <w:autoSpaceDN w:val="0"/>
              <w:adjustRightInd w:val="0"/>
              <w:spacing w:after="0" w:line="240" w:lineRule="auto"/>
              <w:rPr>
                <w:rFonts w:cs="MinionPro-Regular"/>
                <w:sz w:val="16"/>
                <w:szCs w:val="16"/>
                <w:u w:val="single"/>
              </w:rPr>
            </w:pPr>
          </w:p>
          <w:p w14:paraId="3DA55303" w14:textId="77777777" w:rsidR="00E67868" w:rsidRDefault="00E67868" w:rsidP="00C654A3">
            <w:pPr>
              <w:autoSpaceDE w:val="0"/>
              <w:autoSpaceDN w:val="0"/>
              <w:adjustRightInd w:val="0"/>
              <w:spacing w:after="0" w:line="240" w:lineRule="auto"/>
              <w:rPr>
                <w:rFonts w:cs="MinionPro-Regular"/>
                <w:sz w:val="16"/>
                <w:szCs w:val="16"/>
                <w:u w:val="single"/>
              </w:rPr>
            </w:pPr>
          </w:p>
          <w:p w14:paraId="0A6E6073" w14:textId="77777777" w:rsidR="00E67868" w:rsidRDefault="00E67868" w:rsidP="00C654A3">
            <w:pPr>
              <w:autoSpaceDE w:val="0"/>
              <w:autoSpaceDN w:val="0"/>
              <w:adjustRightInd w:val="0"/>
              <w:spacing w:after="0" w:line="240" w:lineRule="auto"/>
              <w:rPr>
                <w:rFonts w:cs="MinionPro-Regular"/>
                <w:sz w:val="16"/>
                <w:szCs w:val="16"/>
                <w:u w:val="single"/>
              </w:rPr>
            </w:pPr>
          </w:p>
          <w:p w14:paraId="4776E4C2" w14:textId="77777777" w:rsidR="00200EDA" w:rsidRPr="00E67868" w:rsidRDefault="00E67868" w:rsidP="00C654A3">
            <w:pPr>
              <w:autoSpaceDE w:val="0"/>
              <w:autoSpaceDN w:val="0"/>
              <w:adjustRightInd w:val="0"/>
              <w:spacing w:after="0" w:line="240" w:lineRule="auto"/>
              <w:rPr>
                <w:rFonts w:cs="MinionPro-Regular"/>
                <w:i/>
                <w:sz w:val="16"/>
                <w:szCs w:val="16"/>
              </w:rPr>
            </w:pPr>
            <w:r>
              <w:rPr>
                <w:rFonts w:cs="MinionPro-Regular"/>
                <w:i/>
                <w:sz w:val="16"/>
                <w:szCs w:val="16"/>
              </w:rPr>
              <w:t>Show strength or courage</w:t>
            </w:r>
          </w:p>
          <w:p w14:paraId="3732BD2B" w14:textId="77777777" w:rsidR="00200EDA" w:rsidRDefault="00200EDA" w:rsidP="00C654A3">
            <w:pPr>
              <w:autoSpaceDE w:val="0"/>
              <w:autoSpaceDN w:val="0"/>
              <w:adjustRightInd w:val="0"/>
              <w:spacing w:after="0" w:line="240" w:lineRule="auto"/>
              <w:rPr>
                <w:rFonts w:cs="MinionPro-Regular"/>
                <w:sz w:val="16"/>
                <w:szCs w:val="16"/>
                <w:u w:val="single"/>
              </w:rPr>
            </w:pPr>
          </w:p>
          <w:p w14:paraId="308FFA88" w14:textId="77777777" w:rsidR="00200EDA" w:rsidRDefault="00200EDA" w:rsidP="00C654A3">
            <w:pPr>
              <w:autoSpaceDE w:val="0"/>
              <w:autoSpaceDN w:val="0"/>
              <w:adjustRightInd w:val="0"/>
              <w:spacing w:after="0" w:line="240" w:lineRule="auto"/>
              <w:rPr>
                <w:rFonts w:cs="MinionPro-Regular"/>
                <w:sz w:val="16"/>
                <w:szCs w:val="16"/>
                <w:u w:val="single"/>
              </w:rPr>
            </w:pPr>
          </w:p>
          <w:p w14:paraId="1E8AFA11" w14:textId="77777777" w:rsidR="00200EDA" w:rsidRDefault="00200EDA" w:rsidP="00C654A3">
            <w:pPr>
              <w:autoSpaceDE w:val="0"/>
              <w:autoSpaceDN w:val="0"/>
              <w:adjustRightInd w:val="0"/>
              <w:spacing w:after="0" w:line="240" w:lineRule="auto"/>
              <w:rPr>
                <w:rFonts w:cs="MinionPro-Regular"/>
                <w:sz w:val="16"/>
                <w:szCs w:val="16"/>
                <w:u w:val="single"/>
              </w:rPr>
            </w:pPr>
          </w:p>
          <w:p w14:paraId="54A81CAA" w14:textId="77777777" w:rsidR="00200EDA" w:rsidRDefault="00200EDA" w:rsidP="00C654A3">
            <w:pPr>
              <w:autoSpaceDE w:val="0"/>
              <w:autoSpaceDN w:val="0"/>
              <w:adjustRightInd w:val="0"/>
              <w:spacing w:after="0" w:line="240" w:lineRule="auto"/>
              <w:rPr>
                <w:rFonts w:cs="MinionPro-Regular"/>
                <w:sz w:val="16"/>
                <w:szCs w:val="16"/>
                <w:u w:val="single"/>
              </w:rPr>
            </w:pPr>
          </w:p>
          <w:p w14:paraId="50609254" w14:textId="77777777" w:rsidR="00200EDA" w:rsidRDefault="00200EDA" w:rsidP="00C654A3">
            <w:pPr>
              <w:autoSpaceDE w:val="0"/>
              <w:autoSpaceDN w:val="0"/>
              <w:adjustRightInd w:val="0"/>
              <w:spacing w:after="0" w:line="240" w:lineRule="auto"/>
              <w:rPr>
                <w:rFonts w:cs="MinionPro-Regular"/>
                <w:sz w:val="16"/>
                <w:szCs w:val="16"/>
                <w:u w:val="single"/>
              </w:rPr>
            </w:pPr>
          </w:p>
          <w:p w14:paraId="23DA81ED" w14:textId="77777777" w:rsidR="00200EDA" w:rsidRDefault="00200EDA" w:rsidP="00C654A3">
            <w:pPr>
              <w:autoSpaceDE w:val="0"/>
              <w:autoSpaceDN w:val="0"/>
              <w:adjustRightInd w:val="0"/>
              <w:spacing w:after="0" w:line="240" w:lineRule="auto"/>
              <w:rPr>
                <w:rFonts w:cs="MinionPro-Regular"/>
                <w:sz w:val="16"/>
                <w:szCs w:val="16"/>
                <w:u w:val="single"/>
              </w:rPr>
            </w:pPr>
          </w:p>
          <w:p w14:paraId="10B719AC" w14:textId="77777777" w:rsidR="00200EDA" w:rsidRDefault="00200EDA" w:rsidP="00C654A3">
            <w:pPr>
              <w:autoSpaceDE w:val="0"/>
              <w:autoSpaceDN w:val="0"/>
              <w:adjustRightInd w:val="0"/>
              <w:spacing w:after="0" w:line="240" w:lineRule="auto"/>
              <w:rPr>
                <w:rFonts w:cs="MinionPro-Regular"/>
                <w:sz w:val="16"/>
                <w:szCs w:val="16"/>
                <w:u w:val="single"/>
              </w:rPr>
            </w:pPr>
          </w:p>
          <w:p w14:paraId="5B609447" w14:textId="77777777" w:rsidR="00200EDA" w:rsidRDefault="00200EDA" w:rsidP="00C654A3">
            <w:pPr>
              <w:autoSpaceDE w:val="0"/>
              <w:autoSpaceDN w:val="0"/>
              <w:adjustRightInd w:val="0"/>
              <w:spacing w:after="0" w:line="240" w:lineRule="auto"/>
              <w:rPr>
                <w:rFonts w:cs="MinionPro-Regular"/>
                <w:sz w:val="16"/>
                <w:szCs w:val="16"/>
                <w:u w:val="single"/>
              </w:rPr>
            </w:pPr>
          </w:p>
          <w:p w14:paraId="23255BDC" w14:textId="77777777" w:rsidR="00200EDA" w:rsidRDefault="00200EDA" w:rsidP="00C654A3">
            <w:pPr>
              <w:autoSpaceDE w:val="0"/>
              <w:autoSpaceDN w:val="0"/>
              <w:adjustRightInd w:val="0"/>
              <w:spacing w:after="0" w:line="240" w:lineRule="auto"/>
              <w:rPr>
                <w:rFonts w:cs="MinionPro-Regular"/>
                <w:sz w:val="16"/>
                <w:szCs w:val="16"/>
                <w:u w:val="single"/>
              </w:rPr>
            </w:pPr>
          </w:p>
          <w:p w14:paraId="6B41C842" w14:textId="77777777" w:rsidR="00200EDA" w:rsidRDefault="00200EDA" w:rsidP="00C654A3">
            <w:pPr>
              <w:autoSpaceDE w:val="0"/>
              <w:autoSpaceDN w:val="0"/>
              <w:adjustRightInd w:val="0"/>
              <w:spacing w:after="0" w:line="240" w:lineRule="auto"/>
              <w:rPr>
                <w:rFonts w:cs="MinionPro-Regular"/>
                <w:sz w:val="16"/>
                <w:szCs w:val="16"/>
                <w:u w:val="single"/>
              </w:rPr>
            </w:pPr>
          </w:p>
          <w:p w14:paraId="55AC74CD" w14:textId="77777777" w:rsidR="00200EDA" w:rsidRDefault="00200EDA" w:rsidP="00C654A3">
            <w:pPr>
              <w:autoSpaceDE w:val="0"/>
              <w:autoSpaceDN w:val="0"/>
              <w:adjustRightInd w:val="0"/>
              <w:spacing w:after="0" w:line="240" w:lineRule="auto"/>
              <w:rPr>
                <w:rFonts w:cs="MinionPro-Regular"/>
                <w:sz w:val="16"/>
                <w:szCs w:val="16"/>
                <w:u w:val="single"/>
              </w:rPr>
            </w:pPr>
          </w:p>
          <w:p w14:paraId="5409BACE" w14:textId="77777777" w:rsidR="00200EDA" w:rsidRDefault="00200EDA" w:rsidP="00C654A3">
            <w:pPr>
              <w:autoSpaceDE w:val="0"/>
              <w:autoSpaceDN w:val="0"/>
              <w:adjustRightInd w:val="0"/>
              <w:spacing w:after="0" w:line="240" w:lineRule="auto"/>
              <w:rPr>
                <w:rFonts w:cs="MinionPro-Regular"/>
                <w:sz w:val="16"/>
                <w:szCs w:val="16"/>
                <w:u w:val="single"/>
              </w:rPr>
            </w:pPr>
          </w:p>
          <w:p w14:paraId="145064FA" w14:textId="77777777" w:rsidR="00200EDA" w:rsidRDefault="00200EDA" w:rsidP="00C654A3">
            <w:pPr>
              <w:autoSpaceDE w:val="0"/>
              <w:autoSpaceDN w:val="0"/>
              <w:adjustRightInd w:val="0"/>
              <w:spacing w:after="0" w:line="240" w:lineRule="auto"/>
              <w:rPr>
                <w:rFonts w:cs="MinionPro-Regular"/>
                <w:sz w:val="16"/>
                <w:szCs w:val="16"/>
                <w:u w:val="single"/>
              </w:rPr>
            </w:pPr>
          </w:p>
          <w:p w14:paraId="6B3E9320" w14:textId="77777777" w:rsidR="00200EDA" w:rsidRPr="00467933" w:rsidRDefault="00200EDA" w:rsidP="00684111">
            <w:pPr>
              <w:autoSpaceDE w:val="0"/>
              <w:autoSpaceDN w:val="0"/>
              <w:adjustRightInd w:val="0"/>
              <w:spacing w:after="0" w:line="240" w:lineRule="auto"/>
              <w:rPr>
                <w:rFonts w:cs="MinionPro-Regular"/>
                <w:sz w:val="16"/>
                <w:szCs w:val="16"/>
                <w:u w:val="single"/>
              </w:rPr>
            </w:pPr>
          </w:p>
        </w:tc>
        <w:tc>
          <w:tcPr>
            <w:tcW w:w="6300" w:type="dxa"/>
            <w:gridSpan w:val="2"/>
            <w:tcBorders>
              <w:top w:val="single" w:sz="4" w:space="0" w:color="auto"/>
            </w:tcBorders>
            <w:shd w:val="clear" w:color="auto" w:fill="auto"/>
          </w:tcPr>
          <w:p w14:paraId="5A9F1754" w14:textId="77777777" w:rsidR="00026BEC" w:rsidRPr="006B2929" w:rsidRDefault="00026BEC" w:rsidP="00026BEC">
            <w:pPr>
              <w:spacing w:after="0" w:line="240" w:lineRule="auto"/>
              <w:ind w:left="-18"/>
              <w:rPr>
                <w:sz w:val="20"/>
              </w:rPr>
            </w:pPr>
            <w:r w:rsidRPr="006B2929">
              <w:rPr>
                <w:sz w:val="20"/>
              </w:rPr>
              <w:t xml:space="preserve">Other than giving the brief definitions offered to words students would likely not be able to define from context (underlined in the text), avoid giving any background context or instructional guidance at the outset of the lesson. </w:t>
            </w:r>
          </w:p>
          <w:p w14:paraId="244ED027" w14:textId="77777777" w:rsidR="00026BEC" w:rsidRPr="006B2929" w:rsidRDefault="00026BEC" w:rsidP="00026BEC">
            <w:pPr>
              <w:spacing w:after="0" w:line="240" w:lineRule="auto"/>
              <w:ind w:left="-18"/>
              <w:rPr>
                <w:sz w:val="20"/>
              </w:rPr>
            </w:pPr>
          </w:p>
          <w:p w14:paraId="7E942B73" w14:textId="77777777" w:rsidR="00026BEC" w:rsidRPr="00E01F40" w:rsidRDefault="00026BEC" w:rsidP="00026BEC">
            <w:pPr>
              <w:spacing w:after="0" w:line="240" w:lineRule="auto"/>
              <w:rPr>
                <w:sz w:val="20"/>
              </w:rPr>
            </w:pPr>
            <w:r w:rsidRPr="006B2929">
              <w:rPr>
                <w:sz w:val="20"/>
              </w:rPr>
              <w:t xml:space="preserve">Asking students to listen while following along to “I am an American Day Address” exposes students a second time to the content and structure of his argument before they begin their close reading of the text.  At this point, it should be pointed out to students that texts of this complexity </w:t>
            </w:r>
            <w:r w:rsidRPr="00E01F40">
              <w:rPr>
                <w:sz w:val="20"/>
              </w:rPr>
              <w:t xml:space="preserve">cannot be understood in one reading and require multiple readings as well as rereading portions of the text to address questions.   The teacher should not attempt to “deliver” Hand’s address, but rather read aloud slowly and methodically. This will support weaker readers and help all students to follow the shape of Hand’s argument.  </w:t>
            </w:r>
          </w:p>
          <w:p w14:paraId="1553DF54" w14:textId="77777777" w:rsidR="00026BEC" w:rsidRPr="00E01F40" w:rsidRDefault="00026BEC" w:rsidP="00026BEC">
            <w:pPr>
              <w:spacing w:after="0" w:line="240" w:lineRule="auto"/>
              <w:rPr>
                <w:sz w:val="20"/>
              </w:rPr>
            </w:pPr>
          </w:p>
          <w:p w14:paraId="4DAB596E" w14:textId="77777777" w:rsidR="0039514A" w:rsidRPr="0012582A" w:rsidRDefault="00026BEC" w:rsidP="00026BEC">
            <w:pPr>
              <w:spacing w:after="0" w:line="240" w:lineRule="auto"/>
              <w:rPr>
                <w:b/>
                <w:sz w:val="20"/>
              </w:rPr>
            </w:pPr>
            <w:r w:rsidRPr="00E01F40">
              <w:rPr>
                <w:b/>
                <w:sz w:val="20"/>
              </w:rPr>
              <w:t>(1) Hand uses his opening sentence to emphasize the importance of the event.  How does his word choice in the first sentence reflect this?</w:t>
            </w:r>
          </w:p>
          <w:p w14:paraId="4192A87A" w14:textId="77777777" w:rsidR="00E01F40" w:rsidRPr="00E01F40" w:rsidRDefault="00E01F40" w:rsidP="00026BEC">
            <w:pPr>
              <w:spacing w:after="0" w:line="240" w:lineRule="auto"/>
              <w:rPr>
                <w:b/>
                <w:sz w:val="20"/>
              </w:rPr>
            </w:pPr>
            <w:r w:rsidRPr="00C91E3A">
              <w:rPr>
                <w:sz w:val="20"/>
              </w:rPr>
              <w:t>The teacher begins questioning the class regarding their comprehension of the text with the aim of confirming and deepening their understanding of Hand’s argument.  This first text-dependent question asks students to look at the first sentence and locate critical words that create a sense of gravity and occasion.  “Affirm,” “faith,” “purpose,” “conviction,” and “devotion” all stress the quasi-religious nature of the event and the importance Hand attaches to what they are about to do.</w:t>
            </w:r>
          </w:p>
          <w:p w14:paraId="32563028" w14:textId="77777777" w:rsidR="00200EDA" w:rsidRPr="00026BEC" w:rsidRDefault="00200EDA" w:rsidP="00026BEC">
            <w:pPr>
              <w:spacing w:after="0" w:line="240" w:lineRule="auto"/>
              <w:rPr>
                <w:b/>
              </w:rPr>
            </w:pPr>
          </w:p>
        </w:tc>
      </w:tr>
      <w:tr w:rsidR="00200EDA" w:rsidRPr="00235A1E" w14:paraId="2425B2A9" w14:textId="77777777">
        <w:trPr>
          <w:cantSplit/>
          <w:trHeight w:val="1169"/>
        </w:trPr>
        <w:tc>
          <w:tcPr>
            <w:tcW w:w="5400" w:type="dxa"/>
            <w:gridSpan w:val="2"/>
            <w:tcBorders>
              <w:top w:val="single" w:sz="4" w:space="0" w:color="auto"/>
              <w:bottom w:val="nil"/>
            </w:tcBorders>
          </w:tcPr>
          <w:p w14:paraId="30340352" w14:textId="77777777" w:rsidR="0012582A" w:rsidRDefault="0012582A" w:rsidP="00645420">
            <w:pPr>
              <w:spacing w:after="0" w:line="240" w:lineRule="auto"/>
              <w:rPr>
                <w:rFonts w:cs="Arial"/>
                <w:sz w:val="20"/>
              </w:rPr>
            </w:pPr>
          </w:p>
          <w:p w14:paraId="5670269F" w14:textId="77777777" w:rsidR="0012582A" w:rsidRDefault="0012582A" w:rsidP="00645420">
            <w:pPr>
              <w:spacing w:after="0" w:line="240" w:lineRule="auto"/>
              <w:rPr>
                <w:rFonts w:cs="Arial"/>
                <w:sz w:val="20"/>
              </w:rPr>
            </w:pPr>
            <w:r>
              <w:rPr>
                <w:b/>
              </w:rPr>
              <w:t xml:space="preserve">First </w:t>
            </w:r>
            <w:r w:rsidRPr="004C10C3">
              <w:rPr>
                <w:b/>
              </w:rPr>
              <w:t>¶</w:t>
            </w:r>
            <w:r>
              <w:rPr>
                <w:b/>
              </w:rPr>
              <w:t>, First Section</w:t>
            </w:r>
          </w:p>
          <w:p w14:paraId="278686B1" w14:textId="77777777" w:rsidR="0012582A" w:rsidRDefault="0012582A" w:rsidP="00645420">
            <w:pPr>
              <w:spacing w:after="0" w:line="240" w:lineRule="auto"/>
              <w:rPr>
                <w:rFonts w:cs="Arial"/>
                <w:sz w:val="20"/>
              </w:rPr>
            </w:pPr>
          </w:p>
          <w:p w14:paraId="6EEA0179" w14:textId="77777777" w:rsidR="00645420" w:rsidRPr="0012582A" w:rsidRDefault="00645420" w:rsidP="00645420">
            <w:pPr>
              <w:spacing w:after="0" w:line="240" w:lineRule="auto"/>
              <w:rPr>
                <w:rFonts w:eastAsia="Times New Roman"/>
                <w:b/>
                <w:bCs/>
                <w:color w:val="000000"/>
                <w:sz w:val="20"/>
              </w:rPr>
            </w:pPr>
            <w:r w:rsidRPr="0012582A">
              <w:rPr>
                <w:rFonts w:cs="Arial"/>
                <w:sz w:val="20"/>
              </w:rPr>
              <w:t xml:space="preserve">We have gathered here to affirm a faith, a faith in a common purpose, a common conviction, a common devotion. Some of us have chosen America as the land of our adoption; the rest have come from those who did the same. For this reason we have some right to consider ourselves a picked group, a group of those who had the courage to break from the past and brave the dangers and the loneliness of a strange land. What was the object that </w:t>
            </w:r>
            <w:r w:rsidRPr="00E67868">
              <w:rPr>
                <w:rFonts w:cs="Arial"/>
                <w:sz w:val="20"/>
                <w:u w:val="single"/>
              </w:rPr>
              <w:t>nerved</w:t>
            </w:r>
            <w:r w:rsidRPr="0012582A">
              <w:rPr>
                <w:rFonts w:cs="Arial"/>
                <w:sz w:val="20"/>
              </w:rPr>
              <w:t xml:space="preserve"> us, or those who went before us, to this choice?</w:t>
            </w:r>
          </w:p>
          <w:p w14:paraId="2247829C" w14:textId="77777777" w:rsidR="00200EDA" w:rsidRPr="00235A1E" w:rsidRDefault="00200EDA" w:rsidP="00C654A3">
            <w:pPr>
              <w:pStyle w:val="NoSpacing"/>
            </w:pPr>
          </w:p>
        </w:tc>
        <w:tc>
          <w:tcPr>
            <w:tcW w:w="828" w:type="dxa"/>
            <w:gridSpan w:val="2"/>
            <w:tcBorders>
              <w:top w:val="single" w:sz="4" w:space="0" w:color="auto"/>
            </w:tcBorders>
          </w:tcPr>
          <w:p w14:paraId="2C6A53B2" w14:textId="77777777" w:rsidR="00200EDA" w:rsidRPr="00872DD9" w:rsidRDefault="00200EDA" w:rsidP="00C654A3">
            <w:pPr>
              <w:autoSpaceDE w:val="0"/>
              <w:autoSpaceDN w:val="0"/>
              <w:adjustRightInd w:val="0"/>
              <w:spacing w:after="0" w:line="240" w:lineRule="auto"/>
              <w:rPr>
                <w:rFonts w:cs="MinionPro-Regular"/>
                <w:i/>
                <w:sz w:val="16"/>
                <w:szCs w:val="16"/>
              </w:rPr>
            </w:pPr>
          </w:p>
          <w:p w14:paraId="06198FE9" w14:textId="77777777" w:rsidR="00200EDA" w:rsidRPr="00872DD9" w:rsidRDefault="00200EDA" w:rsidP="00C654A3">
            <w:pPr>
              <w:autoSpaceDE w:val="0"/>
              <w:autoSpaceDN w:val="0"/>
              <w:adjustRightInd w:val="0"/>
              <w:spacing w:after="0" w:line="240" w:lineRule="auto"/>
              <w:rPr>
                <w:rFonts w:cs="MinionPro-Regular"/>
                <w:i/>
                <w:sz w:val="16"/>
                <w:szCs w:val="16"/>
              </w:rPr>
            </w:pPr>
          </w:p>
          <w:p w14:paraId="1DB2929F" w14:textId="77777777" w:rsidR="00200EDA" w:rsidRPr="00872DD9" w:rsidRDefault="00200EDA" w:rsidP="00C654A3">
            <w:pPr>
              <w:autoSpaceDE w:val="0"/>
              <w:autoSpaceDN w:val="0"/>
              <w:adjustRightInd w:val="0"/>
              <w:spacing w:after="0" w:line="240" w:lineRule="auto"/>
              <w:rPr>
                <w:rFonts w:cs="MinionPro-Regular"/>
                <w:i/>
                <w:sz w:val="16"/>
                <w:szCs w:val="16"/>
              </w:rPr>
            </w:pPr>
          </w:p>
          <w:p w14:paraId="66AFA158" w14:textId="77777777" w:rsidR="00200EDA" w:rsidRPr="00872DD9" w:rsidRDefault="00200EDA" w:rsidP="00C654A3">
            <w:pPr>
              <w:autoSpaceDE w:val="0"/>
              <w:autoSpaceDN w:val="0"/>
              <w:adjustRightInd w:val="0"/>
              <w:spacing w:after="0" w:line="240" w:lineRule="auto"/>
              <w:rPr>
                <w:rFonts w:cs="MinionPro-Regular"/>
                <w:i/>
                <w:sz w:val="16"/>
                <w:szCs w:val="16"/>
              </w:rPr>
            </w:pPr>
          </w:p>
          <w:p w14:paraId="7ACDA706" w14:textId="77777777" w:rsidR="00200EDA" w:rsidRPr="00872DD9" w:rsidRDefault="00200EDA" w:rsidP="00C654A3">
            <w:pPr>
              <w:autoSpaceDE w:val="0"/>
              <w:autoSpaceDN w:val="0"/>
              <w:adjustRightInd w:val="0"/>
              <w:spacing w:after="0" w:line="240" w:lineRule="auto"/>
              <w:rPr>
                <w:rFonts w:cs="MinionPro-Regular"/>
                <w:i/>
                <w:sz w:val="16"/>
                <w:szCs w:val="16"/>
              </w:rPr>
            </w:pPr>
          </w:p>
          <w:p w14:paraId="3E8D8D43" w14:textId="77777777" w:rsidR="00E67868" w:rsidRDefault="00E67868" w:rsidP="00C654A3">
            <w:pPr>
              <w:autoSpaceDE w:val="0"/>
              <w:autoSpaceDN w:val="0"/>
              <w:adjustRightInd w:val="0"/>
              <w:spacing w:after="0" w:line="240" w:lineRule="auto"/>
              <w:rPr>
                <w:rFonts w:cs="MinionPro-Regular"/>
                <w:sz w:val="16"/>
                <w:szCs w:val="16"/>
                <w:u w:val="single"/>
              </w:rPr>
            </w:pPr>
          </w:p>
          <w:p w14:paraId="57711563" w14:textId="77777777" w:rsidR="00E67868" w:rsidRDefault="00E67868" w:rsidP="00C654A3">
            <w:pPr>
              <w:autoSpaceDE w:val="0"/>
              <w:autoSpaceDN w:val="0"/>
              <w:adjustRightInd w:val="0"/>
              <w:spacing w:after="0" w:line="240" w:lineRule="auto"/>
              <w:rPr>
                <w:rFonts w:cs="MinionPro-Regular"/>
                <w:sz w:val="16"/>
                <w:szCs w:val="16"/>
                <w:u w:val="single"/>
              </w:rPr>
            </w:pPr>
          </w:p>
          <w:p w14:paraId="284E4CD6" w14:textId="77777777" w:rsidR="00E67868" w:rsidRDefault="00E67868" w:rsidP="00C654A3">
            <w:pPr>
              <w:autoSpaceDE w:val="0"/>
              <w:autoSpaceDN w:val="0"/>
              <w:adjustRightInd w:val="0"/>
              <w:spacing w:after="0" w:line="240" w:lineRule="auto"/>
              <w:rPr>
                <w:rFonts w:cs="MinionPro-Regular"/>
                <w:sz w:val="16"/>
                <w:szCs w:val="16"/>
                <w:u w:val="single"/>
              </w:rPr>
            </w:pPr>
          </w:p>
          <w:p w14:paraId="5EE6675C" w14:textId="77777777" w:rsidR="00E67868" w:rsidRDefault="00E67868" w:rsidP="00C654A3">
            <w:pPr>
              <w:autoSpaceDE w:val="0"/>
              <w:autoSpaceDN w:val="0"/>
              <w:adjustRightInd w:val="0"/>
              <w:spacing w:after="0" w:line="240" w:lineRule="auto"/>
              <w:rPr>
                <w:rFonts w:cs="MinionPro-Regular"/>
                <w:sz w:val="16"/>
                <w:szCs w:val="16"/>
                <w:u w:val="single"/>
              </w:rPr>
            </w:pPr>
          </w:p>
          <w:p w14:paraId="48182869" w14:textId="77777777" w:rsidR="00E67868" w:rsidRDefault="00E67868" w:rsidP="00C654A3">
            <w:pPr>
              <w:autoSpaceDE w:val="0"/>
              <w:autoSpaceDN w:val="0"/>
              <w:adjustRightInd w:val="0"/>
              <w:spacing w:after="0" w:line="240" w:lineRule="auto"/>
              <w:rPr>
                <w:rFonts w:cs="MinionPro-Regular"/>
                <w:sz w:val="16"/>
                <w:szCs w:val="16"/>
                <w:u w:val="single"/>
              </w:rPr>
            </w:pPr>
          </w:p>
          <w:p w14:paraId="61D324E0" w14:textId="77777777" w:rsidR="00E67868" w:rsidRDefault="00E67868" w:rsidP="00C654A3">
            <w:pPr>
              <w:autoSpaceDE w:val="0"/>
              <w:autoSpaceDN w:val="0"/>
              <w:adjustRightInd w:val="0"/>
              <w:spacing w:after="0" w:line="240" w:lineRule="auto"/>
              <w:rPr>
                <w:rFonts w:cs="MinionPro-Regular"/>
                <w:sz w:val="16"/>
                <w:szCs w:val="16"/>
                <w:u w:val="single"/>
              </w:rPr>
            </w:pPr>
          </w:p>
          <w:p w14:paraId="7C3A9251" w14:textId="77777777" w:rsidR="00E67868" w:rsidRDefault="00E67868" w:rsidP="00C654A3">
            <w:pPr>
              <w:autoSpaceDE w:val="0"/>
              <w:autoSpaceDN w:val="0"/>
              <w:adjustRightInd w:val="0"/>
              <w:spacing w:after="0" w:line="240" w:lineRule="auto"/>
              <w:rPr>
                <w:rFonts w:cs="MinionPro-Regular"/>
                <w:sz w:val="16"/>
                <w:szCs w:val="16"/>
                <w:u w:val="single"/>
              </w:rPr>
            </w:pPr>
          </w:p>
          <w:p w14:paraId="6E0C31AC" w14:textId="77777777" w:rsidR="00E67868" w:rsidRDefault="00E67868" w:rsidP="00C654A3">
            <w:pPr>
              <w:autoSpaceDE w:val="0"/>
              <w:autoSpaceDN w:val="0"/>
              <w:adjustRightInd w:val="0"/>
              <w:spacing w:after="0" w:line="240" w:lineRule="auto"/>
              <w:rPr>
                <w:rFonts w:cs="MinionPro-Regular"/>
                <w:sz w:val="16"/>
                <w:szCs w:val="16"/>
                <w:u w:val="single"/>
              </w:rPr>
            </w:pPr>
          </w:p>
          <w:p w14:paraId="64DA8440" w14:textId="77777777" w:rsidR="00200EDA" w:rsidRPr="00E67868" w:rsidRDefault="00E67868" w:rsidP="00C654A3">
            <w:pPr>
              <w:autoSpaceDE w:val="0"/>
              <w:autoSpaceDN w:val="0"/>
              <w:adjustRightInd w:val="0"/>
              <w:spacing w:after="0" w:line="240" w:lineRule="auto"/>
              <w:rPr>
                <w:rFonts w:cs="MinionPro-Regular"/>
                <w:i/>
                <w:sz w:val="16"/>
                <w:szCs w:val="16"/>
              </w:rPr>
            </w:pPr>
            <w:r>
              <w:rPr>
                <w:rFonts w:cs="MinionPro-Regular"/>
                <w:i/>
                <w:sz w:val="16"/>
                <w:szCs w:val="16"/>
              </w:rPr>
              <w:t>Show strength or courage</w:t>
            </w:r>
          </w:p>
        </w:tc>
        <w:tc>
          <w:tcPr>
            <w:tcW w:w="6282" w:type="dxa"/>
            <w:tcBorders>
              <w:top w:val="single" w:sz="4" w:space="0" w:color="auto"/>
            </w:tcBorders>
            <w:shd w:val="clear" w:color="auto" w:fill="auto"/>
          </w:tcPr>
          <w:p w14:paraId="2E107354" w14:textId="77777777" w:rsidR="0039514A" w:rsidRPr="0012582A" w:rsidRDefault="00645420" w:rsidP="00645420">
            <w:pPr>
              <w:autoSpaceDE w:val="0"/>
              <w:autoSpaceDN w:val="0"/>
              <w:adjustRightInd w:val="0"/>
              <w:spacing w:after="0" w:line="240" w:lineRule="auto"/>
              <w:rPr>
                <w:b/>
                <w:sz w:val="20"/>
              </w:rPr>
            </w:pPr>
            <w:r w:rsidRPr="00645420">
              <w:rPr>
                <w:b/>
                <w:sz w:val="20"/>
              </w:rPr>
              <w:t>(</w:t>
            </w:r>
            <w:r w:rsidRPr="0012582A">
              <w:rPr>
                <w:b/>
                <w:sz w:val="19"/>
              </w:rPr>
              <w:t>1a) Hand creates a growing sense of the importance of the occasion by asserting that those gathered have a common “purpose,” then a shared “conviction,” and finally a joint “devotion.”  What do these words mean, and how does the progression of them emphasize the gravity of the event?</w:t>
            </w:r>
          </w:p>
          <w:p w14:paraId="48251C75" w14:textId="77777777" w:rsidR="00645420" w:rsidRPr="00645420" w:rsidRDefault="00645420" w:rsidP="00645420">
            <w:pPr>
              <w:autoSpaceDE w:val="0"/>
              <w:autoSpaceDN w:val="0"/>
              <w:adjustRightInd w:val="0"/>
              <w:spacing w:after="0" w:line="240" w:lineRule="auto"/>
              <w:rPr>
                <w:sz w:val="20"/>
              </w:rPr>
            </w:pPr>
            <w:r w:rsidRPr="00645420">
              <w:rPr>
                <w:sz w:val="20"/>
              </w:rPr>
              <w:t>This is an alternative question that focuses on three specific words and the progression reflected in them from sharing a common goal to sharing a mutual belief in a transcendent principle.</w:t>
            </w:r>
          </w:p>
          <w:p w14:paraId="52C17E28" w14:textId="77777777" w:rsidR="00645420" w:rsidRPr="00645420" w:rsidRDefault="00645420" w:rsidP="00645420">
            <w:pPr>
              <w:autoSpaceDE w:val="0"/>
              <w:autoSpaceDN w:val="0"/>
              <w:adjustRightInd w:val="0"/>
              <w:spacing w:after="0" w:line="240" w:lineRule="auto"/>
              <w:rPr>
                <w:sz w:val="20"/>
              </w:rPr>
            </w:pPr>
          </w:p>
          <w:p w14:paraId="6411B393" w14:textId="77777777" w:rsidR="0039514A" w:rsidRPr="0012582A" w:rsidRDefault="00645420" w:rsidP="00645420">
            <w:pPr>
              <w:autoSpaceDE w:val="0"/>
              <w:autoSpaceDN w:val="0"/>
              <w:adjustRightInd w:val="0"/>
              <w:spacing w:after="0" w:line="240" w:lineRule="auto"/>
              <w:rPr>
                <w:b/>
                <w:sz w:val="20"/>
              </w:rPr>
            </w:pPr>
            <w:r w:rsidRPr="00645420">
              <w:rPr>
                <w:b/>
                <w:sz w:val="20"/>
              </w:rPr>
              <w:t>(2) How does Hand create a sense of camaraderie and shared experience in the second sentence?</w:t>
            </w:r>
            <w:r w:rsidRPr="00645420">
              <w:rPr>
                <w:rStyle w:val="FootnoteReference"/>
                <w:b/>
                <w:sz w:val="20"/>
              </w:rPr>
              <w:t xml:space="preserve"> </w:t>
            </w:r>
          </w:p>
          <w:p w14:paraId="1622EF96" w14:textId="77777777" w:rsidR="00645420" w:rsidRPr="00645420" w:rsidRDefault="00645420" w:rsidP="00645420">
            <w:pPr>
              <w:autoSpaceDE w:val="0"/>
              <w:autoSpaceDN w:val="0"/>
              <w:adjustRightInd w:val="0"/>
              <w:spacing w:after="0" w:line="240" w:lineRule="auto"/>
              <w:rPr>
                <w:sz w:val="20"/>
              </w:rPr>
            </w:pPr>
            <w:r w:rsidRPr="00645420">
              <w:rPr>
                <w:sz w:val="20"/>
              </w:rPr>
              <w:t>Hand does this in two ways: first, by emphasizing that everyone he is speaking to is an immigrant or the descendant of an immigrant, and second, by stressing that this was a choice.</w:t>
            </w:r>
          </w:p>
          <w:p w14:paraId="554E1785" w14:textId="77777777" w:rsidR="00645420" w:rsidRPr="00645420" w:rsidRDefault="00645420" w:rsidP="00645420">
            <w:pPr>
              <w:autoSpaceDE w:val="0"/>
              <w:autoSpaceDN w:val="0"/>
              <w:adjustRightInd w:val="0"/>
              <w:spacing w:after="0" w:line="240" w:lineRule="auto"/>
              <w:rPr>
                <w:sz w:val="20"/>
              </w:rPr>
            </w:pPr>
          </w:p>
          <w:p w14:paraId="2FE934D7" w14:textId="77777777" w:rsidR="0039514A" w:rsidRPr="0012582A" w:rsidRDefault="00645420" w:rsidP="00645420">
            <w:pPr>
              <w:spacing w:after="0" w:line="240" w:lineRule="auto"/>
              <w:rPr>
                <w:b/>
                <w:sz w:val="20"/>
              </w:rPr>
            </w:pPr>
            <w:r w:rsidRPr="00645420">
              <w:rPr>
                <w:b/>
                <w:sz w:val="20"/>
              </w:rPr>
              <w:t>(3) What qualities make the “picked group” so special in Hand’s eyes?</w:t>
            </w:r>
          </w:p>
          <w:p w14:paraId="209CE8AF" w14:textId="77777777" w:rsidR="00645420" w:rsidRPr="00645420" w:rsidRDefault="00645420" w:rsidP="00645420">
            <w:pPr>
              <w:spacing w:after="0" w:line="240" w:lineRule="auto"/>
              <w:rPr>
                <w:sz w:val="20"/>
              </w:rPr>
            </w:pPr>
            <w:r w:rsidRPr="00645420">
              <w:rPr>
                <w:sz w:val="20"/>
              </w:rPr>
              <w:t>It is important to have students capture the sense of Hand’s third sentence, as it sets up the context for understanding “nerved” in the fourth sentence; specifically, he praises those gathered as courageous to brave the solitude of a strange and unfamiliar place.</w:t>
            </w:r>
          </w:p>
          <w:p w14:paraId="3E974D7A" w14:textId="77777777" w:rsidR="00645420" w:rsidRPr="00645420" w:rsidRDefault="00645420" w:rsidP="00645420">
            <w:pPr>
              <w:spacing w:after="0" w:line="240" w:lineRule="auto"/>
              <w:rPr>
                <w:sz w:val="20"/>
              </w:rPr>
            </w:pPr>
          </w:p>
          <w:p w14:paraId="4D841B3C" w14:textId="77777777" w:rsidR="0039514A" w:rsidRPr="0012582A" w:rsidRDefault="00645420" w:rsidP="00645420">
            <w:pPr>
              <w:spacing w:after="0" w:line="240" w:lineRule="auto"/>
              <w:rPr>
                <w:b/>
                <w:sz w:val="20"/>
              </w:rPr>
            </w:pPr>
            <w:r w:rsidRPr="00645420">
              <w:rPr>
                <w:b/>
                <w:sz w:val="20"/>
              </w:rPr>
              <w:t>(</w:t>
            </w:r>
            <w:r w:rsidRPr="0039514A">
              <w:rPr>
                <w:b/>
                <w:sz w:val="20"/>
              </w:rPr>
              <w:t>3a) What qualities does Hand imply the “picked group” possesses when he says they “had the courage to break from the past”?</w:t>
            </w:r>
          </w:p>
          <w:p w14:paraId="6015A56F" w14:textId="77777777" w:rsidR="00645420" w:rsidRPr="0039514A" w:rsidRDefault="00645420" w:rsidP="00645420">
            <w:pPr>
              <w:spacing w:after="0" w:line="240" w:lineRule="auto"/>
              <w:rPr>
                <w:sz w:val="20"/>
              </w:rPr>
            </w:pPr>
            <w:r w:rsidRPr="0039514A">
              <w:rPr>
                <w:sz w:val="20"/>
              </w:rPr>
              <w:t>This alternative brings inference to the forefront of the question and relies on students stitching together the sentences so far to arrive at the insight that the past experience was both comforting and bred complacency, and that they are better for having “braved” the solitude that comes with being an immigrant.</w:t>
            </w:r>
          </w:p>
          <w:p w14:paraId="39788EF5" w14:textId="77777777" w:rsidR="00645420" w:rsidRPr="0039514A" w:rsidRDefault="00645420" w:rsidP="00645420">
            <w:pPr>
              <w:spacing w:after="0" w:line="240" w:lineRule="auto"/>
              <w:rPr>
                <w:sz w:val="20"/>
              </w:rPr>
            </w:pPr>
          </w:p>
          <w:p w14:paraId="61111B9A" w14:textId="77777777" w:rsidR="0012582A" w:rsidRPr="0012582A" w:rsidRDefault="0012582A" w:rsidP="0012582A">
            <w:pPr>
              <w:spacing w:after="0" w:line="240" w:lineRule="auto"/>
              <w:rPr>
                <w:sz w:val="20"/>
              </w:rPr>
            </w:pPr>
            <w:r w:rsidRPr="0012582A">
              <w:rPr>
                <w:b/>
                <w:sz w:val="20"/>
              </w:rPr>
              <w:t>(4) Put Hand’s fourth and final sentence into your own words.</w:t>
            </w:r>
            <w:r w:rsidRPr="0012582A">
              <w:rPr>
                <w:rStyle w:val="FootnoteReference"/>
                <w:sz w:val="20"/>
              </w:rPr>
              <w:t xml:space="preserve"> </w:t>
            </w:r>
          </w:p>
          <w:p w14:paraId="685CD18A" w14:textId="77777777" w:rsidR="0012582A" w:rsidRPr="0012582A" w:rsidRDefault="0012582A" w:rsidP="0012582A">
            <w:pPr>
              <w:framePr w:hSpace="180" w:wrap="around" w:vAnchor="text" w:hAnchor="text" w:y="1"/>
              <w:spacing w:after="0" w:line="240" w:lineRule="auto"/>
              <w:suppressOverlap/>
              <w:rPr>
                <w:sz w:val="20"/>
              </w:rPr>
            </w:pPr>
            <w:r w:rsidRPr="0012582A">
              <w:rPr>
                <w:sz w:val="20"/>
              </w:rPr>
              <w:t xml:space="preserve">The final sentence of this section gets to the heart of the matter by posing the question of what drove men to choose to come to America—faith in what principle was the cause for immigrating to a “strange land”?  Students need to be able to render this question into their own words without robbing it of its depth. </w:t>
            </w:r>
          </w:p>
          <w:p w14:paraId="4BDF78DE" w14:textId="77777777" w:rsidR="00645420" w:rsidRPr="0039514A" w:rsidRDefault="0012582A" w:rsidP="0012582A">
            <w:pPr>
              <w:spacing w:after="0" w:line="240" w:lineRule="auto"/>
              <w:rPr>
                <w:sz w:val="20"/>
              </w:rPr>
            </w:pPr>
            <w:r w:rsidRPr="0012582A">
              <w:rPr>
                <w:sz w:val="20"/>
              </w:rPr>
              <w:t>Hand’s use of “object” might throw students off.  If this is the case, teachers could note how Hand is using this word somewhat differently than they would usually see it.</w:t>
            </w:r>
            <w:r w:rsidRPr="004C10C3">
              <w:t xml:space="preserve"> </w:t>
            </w:r>
          </w:p>
          <w:p w14:paraId="572CBF67" w14:textId="77777777" w:rsidR="00645420" w:rsidRPr="0039514A" w:rsidRDefault="00645420" w:rsidP="00645420">
            <w:pPr>
              <w:spacing w:after="0" w:line="240" w:lineRule="auto"/>
              <w:rPr>
                <w:sz w:val="20"/>
              </w:rPr>
            </w:pPr>
          </w:p>
          <w:p w14:paraId="6AB7BBB1" w14:textId="77777777" w:rsidR="00645420" w:rsidRPr="0039514A" w:rsidRDefault="00645420" w:rsidP="00645420">
            <w:pPr>
              <w:spacing w:after="0" w:line="240" w:lineRule="auto"/>
              <w:rPr>
                <w:sz w:val="20"/>
              </w:rPr>
            </w:pPr>
          </w:p>
          <w:p w14:paraId="25A85702" w14:textId="77777777" w:rsidR="00645420" w:rsidRPr="0039514A" w:rsidRDefault="00645420" w:rsidP="00645420">
            <w:pPr>
              <w:spacing w:after="0" w:line="240" w:lineRule="auto"/>
              <w:rPr>
                <w:b/>
                <w:sz w:val="20"/>
              </w:rPr>
            </w:pPr>
          </w:p>
          <w:p w14:paraId="461EBC2C" w14:textId="77777777" w:rsidR="00200EDA" w:rsidRPr="00645420" w:rsidRDefault="00200EDA" w:rsidP="00645420">
            <w:pPr>
              <w:autoSpaceDE w:val="0"/>
              <w:autoSpaceDN w:val="0"/>
              <w:adjustRightInd w:val="0"/>
              <w:spacing w:after="0" w:line="240" w:lineRule="auto"/>
              <w:rPr>
                <w:b/>
              </w:rPr>
            </w:pPr>
          </w:p>
        </w:tc>
      </w:tr>
    </w:tbl>
    <w:p w14:paraId="5543CC98" w14:textId="77777777" w:rsidR="00EE6650" w:rsidRDefault="00EE6650" w:rsidP="0024223B">
      <w:pPr>
        <w:autoSpaceDE w:val="0"/>
        <w:autoSpaceDN w:val="0"/>
        <w:adjustRightInd w:val="0"/>
        <w:spacing w:after="0" w:line="240" w:lineRule="auto"/>
        <w:rPr>
          <w:rFonts w:ascii="MyriadPro-Bold" w:hAnsi="MyriadPro-Bold" w:cs="MyriadPro-Bold"/>
          <w:b/>
          <w:bCs/>
        </w:rPr>
      </w:pPr>
    </w:p>
    <w:tbl>
      <w:tblPr>
        <w:tblW w:w="0" w:type="auto"/>
        <w:tblBorders>
          <w:top w:val="single" w:sz="4" w:space="0" w:color="auto"/>
          <w:insideV w:val="single" w:sz="4" w:space="0" w:color="auto"/>
        </w:tblBorders>
        <w:tblLayout w:type="fixed"/>
        <w:tblLook w:val="04A0" w:firstRow="1" w:lastRow="0" w:firstColumn="1" w:lastColumn="0" w:noHBand="0" w:noVBand="1"/>
      </w:tblPr>
      <w:tblGrid>
        <w:gridCol w:w="5220"/>
        <w:gridCol w:w="180"/>
        <w:gridCol w:w="810"/>
        <w:gridCol w:w="18"/>
        <w:gridCol w:w="6282"/>
      </w:tblGrid>
      <w:tr w:rsidR="00A84D48" w:rsidRPr="00235A1E" w14:paraId="62C6D2FA" w14:textId="77777777">
        <w:trPr>
          <w:trHeight w:val="413"/>
          <w:tblHeader/>
        </w:trPr>
        <w:tc>
          <w:tcPr>
            <w:tcW w:w="6210" w:type="dxa"/>
            <w:gridSpan w:val="3"/>
            <w:tcBorders>
              <w:top w:val="single" w:sz="4" w:space="0" w:color="auto"/>
              <w:bottom w:val="single" w:sz="4" w:space="0" w:color="auto"/>
            </w:tcBorders>
            <w:shd w:val="pct25" w:color="auto" w:fill="auto"/>
            <w:vAlign w:val="center"/>
          </w:tcPr>
          <w:p w14:paraId="250CBCD6" w14:textId="77777777" w:rsidR="00A84D48" w:rsidRPr="00235A1E" w:rsidRDefault="00A84D48" w:rsidP="00684111">
            <w:pPr>
              <w:spacing w:after="0" w:line="240" w:lineRule="auto"/>
              <w:jc w:val="center"/>
              <w:rPr>
                <w:b/>
              </w:rPr>
            </w:pPr>
            <w:r>
              <w:rPr>
                <w:b/>
              </w:rPr>
              <w:t>Passage under Discussion</w:t>
            </w:r>
          </w:p>
        </w:tc>
        <w:tc>
          <w:tcPr>
            <w:tcW w:w="6300" w:type="dxa"/>
            <w:gridSpan w:val="2"/>
            <w:tcBorders>
              <w:top w:val="single" w:sz="4" w:space="0" w:color="auto"/>
              <w:bottom w:val="single" w:sz="4" w:space="0" w:color="auto"/>
            </w:tcBorders>
            <w:shd w:val="pct25" w:color="auto" w:fill="auto"/>
            <w:vAlign w:val="center"/>
          </w:tcPr>
          <w:p w14:paraId="74B51A82" w14:textId="77777777" w:rsidR="00A84D48" w:rsidRPr="00235A1E" w:rsidRDefault="00A84D48" w:rsidP="00026BEC">
            <w:pPr>
              <w:spacing w:after="0" w:line="240" w:lineRule="auto"/>
              <w:jc w:val="center"/>
              <w:rPr>
                <w:b/>
              </w:rPr>
            </w:pPr>
            <w:r>
              <w:rPr>
                <w:b/>
              </w:rPr>
              <w:t>Guiding Questions and Activities/Instructional Commentary</w:t>
            </w:r>
          </w:p>
        </w:tc>
      </w:tr>
      <w:tr w:rsidR="00A84D48" w:rsidRPr="00235A1E" w14:paraId="49F44B1D" w14:textId="77777777">
        <w:trPr>
          <w:cantSplit/>
          <w:trHeight w:val="1169"/>
        </w:trPr>
        <w:tc>
          <w:tcPr>
            <w:tcW w:w="5220" w:type="dxa"/>
            <w:tcBorders>
              <w:top w:val="single" w:sz="4" w:space="0" w:color="auto"/>
              <w:bottom w:val="nil"/>
            </w:tcBorders>
          </w:tcPr>
          <w:p w14:paraId="0098B470" w14:textId="77777777" w:rsidR="00A84D48" w:rsidRDefault="00A84D48" w:rsidP="00C654A3">
            <w:pPr>
              <w:spacing w:after="0" w:line="240" w:lineRule="auto"/>
              <w:rPr>
                <w:rFonts w:cs="Arial"/>
              </w:rPr>
            </w:pPr>
          </w:p>
          <w:p w14:paraId="7D4EEA93" w14:textId="77777777" w:rsidR="00A84D48" w:rsidRDefault="00A84D48" w:rsidP="00C654A3">
            <w:pPr>
              <w:spacing w:after="0" w:line="240" w:lineRule="auto"/>
              <w:rPr>
                <w:rFonts w:cs="Arial"/>
              </w:rPr>
            </w:pPr>
            <w:r>
              <w:rPr>
                <w:b/>
              </w:rPr>
              <w:t xml:space="preserve">First </w:t>
            </w:r>
            <w:r w:rsidRPr="004C10C3">
              <w:rPr>
                <w:b/>
              </w:rPr>
              <w:t>¶</w:t>
            </w:r>
            <w:r>
              <w:rPr>
                <w:b/>
              </w:rPr>
              <w:t>, Second Section</w:t>
            </w:r>
          </w:p>
          <w:p w14:paraId="578A0AF4" w14:textId="77777777" w:rsidR="00A84D48" w:rsidRDefault="00E67868" w:rsidP="00C654A3">
            <w:pPr>
              <w:spacing w:before="100" w:beforeAutospacing="1" w:after="100" w:afterAutospacing="1" w:line="240" w:lineRule="auto"/>
              <w:rPr>
                <w:rFonts w:eastAsia="Times New Roman"/>
                <w:i/>
                <w:iCs/>
                <w:color w:val="000000"/>
              </w:rPr>
            </w:pPr>
            <w:r w:rsidRPr="004C10C3">
              <w:rPr>
                <w:rFonts w:cs="Arial"/>
              </w:rPr>
              <w:t>We sought liberty; freedom from oppression, freedom from want, freedom to be ourselves. This we then sought; this we now believe that we are by way of winning.</w:t>
            </w:r>
          </w:p>
          <w:p w14:paraId="65D31A44" w14:textId="77777777" w:rsidR="00A84D48" w:rsidRPr="00235A1E" w:rsidRDefault="00A84D48" w:rsidP="00C654A3">
            <w:pPr>
              <w:spacing w:before="100" w:beforeAutospacing="1" w:after="100" w:afterAutospacing="1" w:line="240" w:lineRule="auto"/>
            </w:pPr>
          </w:p>
        </w:tc>
        <w:tc>
          <w:tcPr>
            <w:tcW w:w="990" w:type="dxa"/>
            <w:gridSpan w:val="2"/>
            <w:tcBorders>
              <w:top w:val="single" w:sz="4" w:space="0" w:color="auto"/>
            </w:tcBorders>
          </w:tcPr>
          <w:p w14:paraId="6EA3848F" w14:textId="77777777" w:rsidR="00A84D48" w:rsidRPr="00200EDA" w:rsidRDefault="00A84D48" w:rsidP="00C654A3">
            <w:pPr>
              <w:autoSpaceDE w:val="0"/>
              <w:autoSpaceDN w:val="0"/>
              <w:adjustRightInd w:val="0"/>
              <w:spacing w:after="0" w:line="240" w:lineRule="auto"/>
              <w:rPr>
                <w:rFonts w:cs="MinionPro-Regular"/>
                <w:sz w:val="16"/>
                <w:szCs w:val="16"/>
              </w:rPr>
            </w:pPr>
          </w:p>
          <w:p w14:paraId="12214455" w14:textId="77777777" w:rsidR="00A84D48" w:rsidRDefault="00A84D48" w:rsidP="00C654A3">
            <w:pPr>
              <w:autoSpaceDE w:val="0"/>
              <w:autoSpaceDN w:val="0"/>
              <w:adjustRightInd w:val="0"/>
              <w:spacing w:after="0" w:line="240" w:lineRule="auto"/>
              <w:rPr>
                <w:rFonts w:cs="MinionPro-Regular"/>
                <w:sz w:val="16"/>
                <w:szCs w:val="16"/>
                <w:u w:val="single"/>
              </w:rPr>
            </w:pPr>
          </w:p>
          <w:p w14:paraId="21473763" w14:textId="77777777" w:rsidR="00A84D48" w:rsidRDefault="00A84D48" w:rsidP="00C654A3">
            <w:pPr>
              <w:autoSpaceDE w:val="0"/>
              <w:autoSpaceDN w:val="0"/>
              <w:adjustRightInd w:val="0"/>
              <w:spacing w:after="0" w:line="240" w:lineRule="auto"/>
              <w:rPr>
                <w:rFonts w:cs="MinionPro-Regular"/>
                <w:sz w:val="16"/>
                <w:szCs w:val="16"/>
                <w:u w:val="single"/>
              </w:rPr>
            </w:pPr>
          </w:p>
          <w:p w14:paraId="4424A7E2" w14:textId="77777777" w:rsidR="00E67868" w:rsidRDefault="00E67868" w:rsidP="00C654A3">
            <w:pPr>
              <w:autoSpaceDE w:val="0"/>
              <w:autoSpaceDN w:val="0"/>
              <w:adjustRightInd w:val="0"/>
              <w:spacing w:after="0" w:line="240" w:lineRule="auto"/>
              <w:rPr>
                <w:rFonts w:cs="MinionPro-Regular"/>
                <w:sz w:val="16"/>
                <w:szCs w:val="16"/>
                <w:u w:val="single"/>
              </w:rPr>
            </w:pPr>
          </w:p>
          <w:p w14:paraId="4D49578D" w14:textId="77777777" w:rsidR="00E67868" w:rsidRDefault="00E67868" w:rsidP="00C654A3">
            <w:pPr>
              <w:autoSpaceDE w:val="0"/>
              <w:autoSpaceDN w:val="0"/>
              <w:adjustRightInd w:val="0"/>
              <w:spacing w:after="0" w:line="240" w:lineRule="auto"/>
              <w:rPr>
                <w:rFonts w:cs="MinionPro-Regular"/>
                <w:sz w:val="16"/>
                <w:szCs w:val="16"/>
                <w:u w:val="single"/>
              </w:rPr>
            </w:pPr>
          </w:p>
          <w:p w14:paraId="11B09CE2" w14:textId="77777777" w:rsidR="00E67868" w:rsidRDefault="00E67868" w:rsidP="00C654A3">
            <w:pPr>
              <w:autoSpaceDE w:val="0"/>
              <w:autoSpaceDN w:val="0"/>
              <w:adjustRightInd w:val="0"/>
              <w:spacing w:after="0" w:line="240" w:lineRule="auto"/>
              <w:rPr>
                <w:rFonts w:cs="MinionPro-Regular"/>
                <w:sz w:val="16"/>
                <w:szCs w:val="16"/>
                <w:u w:val="single"/>
              </w:rPr>
            </w:pPr>
          </w:p>
          <w:p w14:paraId="3F7F49B7" w14:textId="77777777" w:rsidR="00E67868" w:rsidRDefault="00E67868" w:rsidP="00C654A3">
            <w:pPr>
              <w:autoSpaceDE w:val="0"/>
              <w:autoSpaceDN w:val="0"/>
              <w:adjustRightInd w:val="0"/>
              <w:spacing w:after="0" w:line="240" w:lineRule="auto"/>
              <w:rPr>
                <w:rFonts w:cs="MinionPro-Regular"/>
                <w:sz w:val="16"/>
                <w:szCs w:val="16"/>
                <w:u w:val="single"/>
              </w:rPr>
            </w:pPr>
          </w:p>
          <w:p w14:paraId="113BD37D" w14:textId="77777777" w:rsidR="00E67868" w:rsidRDefault="00E67868" w:rsidP="00C654A3">
            <w:pPr>
              <w:autoSpaceDE w:val="0"/>
              <w:autoSpaceDN w:val="0"/>
              <w:adjustRightInd w:val="0"/>
              <w:spacing w:after="0" w:line="240" w:lineRule="auto"/>
              <w:rPr>
                <w:rFonts w:cs="MinionPro-Regular"/>
                <w:sz w:val="16"/>
                <w:szCs w:val="16"/>
                <w:u w:val="single"/>
              </w:rPr>
            </w:pPr>
          </w:p>
          <w:p w14:paraId="3F2D2C5D" w14:textId="77777777" w:rsidR="00E67868" w:rsidRDefault="00E67868" w:rsidP="00C654A3">
            <w:pPr>
              <w:autoSpaceDE w:val="0"/>
              <w:autoSpaceDN w:val="0"/>
              <w:adjustRightInd w:val="0"/>
              <w:spacing w:after="0" w:line="240" w:lineRule="auto"/>
              <w:rPr>
                <w:rFonts w:cs="MinionPro-Regular"/>
                <w:sz w:val="16"/>
                <w:szCs w:val="16"/>
                <w:u w:val="single"/>
              </w:rPr>
            </w:pPr>
          </w:p>
          <w:p w14:paraId="430BD057" w14:textId="77777777" w:rsidR="00E67868" w:rsidRDefault="00E67868" w:rsidP="00C654A3">
            <w:pPr>
              <w:autoSpaceDE w:val="0"/>
              <w:autoSpaceDN w:val="0"/>
              <w:adjustRightInd w:val="0"/>
              <w:spacing w:after="0" w:line="240" w:lineRule="auto"/>
              <w:rPr>
                <w:rFonts w:cs="MinionPro-Regular"/>
                <w:sz w:val="16"/>
                <w:szCs w:val="16"/>
                <w:u w:val="single"/>
              </w:rPr>
            </w:pPr>
          </w:p>
          <w:p w14:paraId="37446A4E" w14:textId="77777777" w:rsidR="00E67868" w:rsidRDefault="00E67868" w:rsidP="00C654A3">
            <w:pPr>
              <w:autoSpaceDE w:val="0"/>
              <w:autoSpaceDN w:val="0"/>
              <w:adjustRightInd w:val="0"/>
              <w:spacing w:after="0" w:line="240" w:lineRule="auto"/>
              <w:rPr>
                <w:rFonts w:cs="MinionPro-Regular"/>
                <w:sz w:val="16"/>
                <w:szCs w:val="16"/>
                <w:u w:val="single"/>
              </w:rPr>
            </w:pPr>
          </w:p>
          <w:p w14:paraId="56AEFDDD" w14:textId="77777777" w:rsidR="00E67868" w:rsidRDefault="00E67868" w:rsidP="00C654A3">
            <w:pPr>
              <w:autoSpaceDE w:val="0"/>
              <w:autoSpaceDN w:val="0"/>
              <w:adjustRightInd w:val="0"/>
              <w:spacing w:after="0" w:line="240" w:lineRule="auto"/>
              <w:rPr>
                <w:rFonts w:cs="MinionPro-Regular"/>
                <w:sz w:val="16"/>
                <w:szCs w:val="16"/>
                <w:u w:val="single"/>
              </w:rPr>
            </w:pPr>
          </w:p>
          <w:p w14:paraId="124DE4B9" w14:textId="77777777" w:rsidR="00E67868" w:rsidRDefault="00E67868" w:rsidP="00C654A3">
            <w:pPr>
              <w:autoSpaceDE w:val="0"/>
              <w:autoSpaceDN w:val="0"/>
              <w:adjustRightInd w:val="0"/>
              <w:spacing w:after="0" w:line="240" w:lineRule="auto"/>
              <w:rPr>
                <w:rFonts w:cs="MinionPro-Regular"/>
                <w:sz w:val="16"/>
                <w:szCs w:val="16"/>
                <w:u w:val="single"/>
              </w:rPr>
            </w:pPr>
          </w:p>
          <w:p w14:paraId="514C5417" w14:textId="77777777" w:rsidR="00E67868" w:rsidRDefault="00E67868" w:rsidP="00C654A3">
            <w:pPr>
              <w:autoSpaceDE w:val="0"/>
              <w:autoSpaceDN w:val="0"/>
              <w:adjustRightInd w:val="0"/>
              <w:spacing w:after="0" w:line="240" w:lineRule="auto"/>
              <w:rPr>
                <w:rFonts w:cs="MinionPro-Regular"/>
                <w:sz w:val="16"/>
                <w:szCs w:val="16"/>
                <w:u w:val="single"/>
              </w:rPr>
            </w:pPr>
          </w:p>
          <w:p w14:paraId="7842C9BF" w14:textId="77777777" w:rsidR="00E67868" w:rsidRDefault="00E67868" w:rsidP="00C654A3">
            <w:pPr>
              <w:autoSpaceDE w:val="0"/>
              <w:autoSpaceDN w:val="0"/>
              <w:adjustRightInd w:val="0"/>
              <w:spacing w:after="0" w:line="240" w:lineRule="auto"/>
              <w:rPr>
                <w:rFonts w:cs="MinionPro-Regular"/>
                <w:sz w:val="16"/>
                <w:szCs w:val="16"/>
                <w:u w:val="single"/>
              </w:rPr>
            </w:pPr>
          </w:p>
          <w:p w14:paraId="3542AAF5" w14:textId="77777777" w:rsidR="00A84D48" w:rsidRDefault="00A84D48" w:rsidP="00C654A3">
            <w:pPr>
              <w:autoSpaceDE w:val="0"/>
              <w:autoSpaceDN w:val="0"/>
              <w:adjustRightInd w:val="0"/>
              <w:spacing w:after="0" w:line="240" w:lineRule="auto"/>
              <w:rPr>
                <w:rFonts w:cs="MinionPro-Regular"/>
                <w:sz w:val="16"/>
                <w:szCs w:val="16"/>
                <w:u w:val="single"/>
              </w:rPr>
            </w:pPr>
          </w:p>
          <w:p w14:paraId="59A55B89" w14:textId="77777777" w:rsidR="00A84D48" w:rsidRDefault="00A84D48" w:rsidP="00C654A3">
            <w:pPr>
              <w:autoSpaceDE w:val="0"/>
              <w:autoSpaceDN w:val="0"/>
              <w:adjustRightInd w:val="0"/>
              <w:spacing w:after="0" w:line="240" w:lineRule="auto"/>
              <w:rPr>
                <w:rFonts w:cs="MinionPro-Regular"/>
                <w:sz w:val="16"/>
                <w:szCs w:val="16"/>
                <w:u w:val="single"/>
              </w:rPr>
            </w:pPr>
          </w:p>
          <w:p w14:paraId="37B56B24" w14:textId="77777777" w:rsidR="00A84D48" w:rsidRDefault="00A84D48" w:rsidP="00C654A3">
            <w:pPr>
              <w:autoSpaceDE w:val="0"/>
              <w:autoSpaceDN w:val="0"/>
              <w:adjustRightInd w:val="0"/>
              <w:spacing w:after="0" w:line="240" w:lineRule="auto"/>
              <w:rPr>
                <w:rFonts w:cs="MinionPro-Regular"/>
                <w:sz w:val="16"/>
                <w:szCs w:val="16"/>
                <w:u w:val="single"/>
              </w:rPr>
            </w:pPr>
          </w:p>
          <w:p w14:paraId="45DC0BC9" w14:textId="77777777" w:rsidR="00A84D48" w:rsidRDefault="00A84D48" w:rsidP="00C654A3">
            <w:pPr>
              <w:autoSpaceDE w:val="0"/>
              <w:autoSpaceDN w:val="0"/>
              <w:adjustRightInd w:val="0"/>
              <w:spacing w:after="0" w:line="240" w:lineRule="auto"/>
              <w:rPr>
                <w:rFonts w:cs="MinionPro-Regular"/>
                <w:sz w:val="16"/>
                <w:szCs w:val="16"/>
                <w:u w:val="single"/>
              </w:rPr>
            </w:pPr>
          </w:p>
          <w:p w14:paraId="25BCF157" w14:textId="77777777" w:rsidR="00A84D48" w:rsidRDefault="00A84D48" w:rsidP="00C654A3">
            <w:pPr>
              <w:autoSpaceDE w:val="0"/>
              <w:autoSpaceDN w:val="0"/>
              <w:adjustRightInd w:val="0"/>
              <w:spacing w:after="0" w:line="240" w:lineRule="auto"/>
              <w:rPr>
                <w:rFonts w:cs="MinionPro-Regular"/>
                <w:sz w:val="16"/>
                <w:szCs w:val="16"/>
                <w:u w:val="single"/>
              </w:rPr>
            </w:pPr>
          </w:p>
          <w:p w14:paraId="5C836FD8" w14:textId="77777777" w:rsidR="00A84D48" w:rsidRDefault="00A84D48" w:rsidP="00C654A3">
            <w:pPr>
              <w:autoSpaceDE w:val="0"/>
              <w:autoSpaceDN w:val="0"/>
              <w:adjustRightInd w:val="0"/>
              <w:spacing w:after="0" w:line="240" w:lineRule="auto"/>
              <w:rPr>
                <w:rFonts w:cs="MinionPro-Regular"/>
                <w:sz w:val="16"/>
                <w:szCs w:val="16"/>
                <w:u w:val="single"/>
              </w:rPr>
            </w:pPr>
          </w:p>
          <w:p w14:paraId="3966981F" w14:textId="77777777" w:rsidR="00A84D48" w:rsidRDefault="00A84D48" w:rsidP="00C654A3">
            <w:pPr>
              <w:autoSpaceDE w:val="0"/>
              <w:autoSpaceDN w:val="0"/>
              <w:adjustRightInd w:val="0"/>
              <w:spacing w:after="0" w:line="240" w:lineRule="auto"/>
              <w:rPr>
                <w:rFonts w:cs="MinionPro-Regular"/>
                <w:sz w:val="16"/>
                <w:szCs w:val="16"/>
                <w:u w:val="single"/>
              </w:rPr>
            </w:pPr>
          </w:p>
          <w:p w14:paraId="2FE6B142" w14:textId="77777777" w:rsidR="00A84D48" w:rsidRDefault="00A84D48" w:rsidP="00C654A3">
            <w:pPr>
              <w:autoSpaceDE w:val="0"/>
              <w:autoSpaceDN w:val="0"/>
              <w:adjustRightInd w:val="0"/>
              <w:spacing w:after="0" w:line="240" w:lineRule="auto"/>
              <w:rPr>
                <w:rFonts w:cs="MinionPro-Regular"/>
                <w:sz w:val="16"/>
                <w:szCs w:val="16"/>
                <w:u w:val="single"/>
              </w:rPr>
            </w:pPr>
          </w:p>
          <w:p w14:paraId="402AFC34" w14:textId="77777777" w:rsidR="00A84D48" w:rsidRDefault="00A84D48" w:rsidP="00C654A3">
            <w:pPr>
              <w:autoSpaceDE w:val="0"/>
              <w:autoSpaceDN w:val="0"/>
              <w:adjustRightInd w:val="0"/>
              <w:spacing w:after="0" w:line="240" w:lineRule="auto"/>
              <w:rPr>
                <w:rFonts w:cs="MinionPro-Regular"/>
                <w:sz w:val="16"/>
                <w:szCs w:val="16"/>
                <w:u w:val="single"/>
              </w:rPr>
            </w:pPr>
          </w:p>
          <w:p w14:paraId="4C1A3ED1" w14:textId="77777777" w:rsidR="00A84D48" w:rsidRDefault="00A84D48" w:rsidP="00C654A3">
            <w:pPr>
              <w:autoSpaceDE w:val="0"/>
              <w:autoSpaceDN w:val="0"/>
              <w:adjustRightInd w:val="0"/>
              <w:spacing w:after="0" w:line="240" w:lineRule="auto"/>
              <w:rPr>
                <w:rFonts w:cs="MinionPro-Regular"/>
                <w:sz w:val="16"/>
                <w:szCs w:val="16"/>
                <w:u w:val="single"/>
              </w:rPr>
            </w:pPr>
          </w:p>
          <w:p w14:paraId="25E8AF4B" w14:textId="77777777" w:rsidR="00A84D48" w:rsidRDefault="00A84D48" w:rsidP="00C654A3">
            <w:pPr>
              <w:autoSpaceDE w:val="0"/>
              <w:autoSpaceDN w:val="0"/>
              <w:adjustRightInd w:val="0"/>
              <w:spacing w:after="0" w:line="240" w:lineRule="auto"/>
              <w:rPr>
                <w:rFonts w:cs="MinionPro-Regular"/>
                <w:sz w:val="16"/>
                <w:szCs w:val="16"/>
                <w:u w:val="single"/>
              </w:rPr>
            </w:pPr>
          </w:p>
          <w:p w14:paraId="6A99A224" w14:textId="77777777" w:rsidR="00A84D48" w:rsidRDefault="00A84D48" w:rsidP="00C654A3">
            <w:pPr>
              <w:autoSpaceDE w:val="0"/>
              <w:autoSpaceDN w:val="0"/>
              <w:adjustRightInd w:val="0"/>
              <w:spacing w:after="0" w:line="240" w:lineRule="auto"/>
              <w:rPr>
                <w:rFonts w:cs="MinionPro-Regular"/>
                <w:sz w:val="16"/>
                <w:szCs w:val="16"/>
                <w:u w:val="single"/>
              </w:rPr>
            </w:pPr>
          </w:p>
          <w:p w14:paraId="22EE2D60" w14:textId="77777777" w:rsidR="00A84D48" w:rsidRDefault="00A84D48" w:rsidP="00C654A3">
            <w:pPr>
              <w:autoSpaceDE w:val="0"/>
              <w:autoSpaceDN w:val="0"/>
              <w:adjustRightInd w:val="0"/>
              <w:spacing w:after="0" w:line="240" w:lineRule="auto"/>
              <w:rPr>
                <w:rFonts w:cs="MinionPro-Regular"/>
                <w:sz w:val="16"/>
                <w:szCs w:val="16"/>
                <w:u w:val="single"/>
              </w:rPr>
            </w:pPr>
          </w:p>
          <w:p w14:paraId="264F7DBD" w14:textId="77777777" w:rsidR="00A84D48" w:rsidRPr="00467933" w:rsidRDefault="00A84D48" w:rsidP="00684111">
            <w:pPr>
              <w:autoSpaceDE w:val="0"/>
              <w:autoSpaceDN w:val="0"/>
              <w:adjustRightInd w:val="0"/>
              <w:spacing w:after="0" w:line="240" w:lineRule="auto"/>
              <w:rPr>
                <w:rFonts w:cs="MinionPro-Regular"/>
                <w:sz w:val="16"/>
                <w:szCs w:val="16"/>
                <w:u w:val="single"/>
              </w:rPr>
            </w:pPr>
          </w:p>
        </w:tc>
        <w:tc>
          <w:tcPr>
            <w:tcW w:w="6300" w:type="dxa"/>
            <w:gridSpan w:val="2"/>
            <w:tcBorders>
              <w:top w:val="single" w:sz="4" w:space="0" w:color="auto"/>
            </w:tcBorders>
            <w:shd w:val="clear" w:color="auto" w:fill="auto"/>
          </w:tcPr>
          <w:p w14:paraId="52978889" w14:textId="77777777" w:rsidR="00A84D48" w:rsidRPr="0012582A" w:rsidRDefault="00A84D48" w:rsidP="00A84D48">
            <w:pPr>
              <w:spacing w:after="0" w:line="240" w:lineRule="auto"/>
              <w:rPr>
                <w:b/>
                <w:sz w:val="20"/>
              </w:rPr>
            </w:pPr>
            <w:r w:rsidRPr="0012582A">
              <w:rPr>
                <w:b/>
                <w:sz w:val="20"/>
              </w:rPr>
              <w:t>(5) What is Hand’s initial answer to the question he posed at the end of section one (what motivated immigrants to come to America)?</w:t>
            </w:r>
          </w:p>
          <w:p w14:paraId="1A5DD78C" w14:textId="77777777" w:rsidR="00A84D48" w:rsidRPr="0012582A" w:rsidRDefault="00A84D48" w:rsidP="00A84D48">
            <w:pPr>
              <w:spacing w:after="0" w:line="240" w:lineRule="auto"/>
              <w:rPr>
                <w:sz w:val="20"/>
              </w:rPr>
            </w:pPr>
            <w:r w:rsidRPr="0012582A">
              <w:rPr>
                <w:sz w:val="20"/>
              </w:rPr>
              <w:t xml:space="preserve">Hand’s initial answer is “liberty” which he subdivides into three sub-categories: </w:t>
            </w:r>
            <w:r w:rsidRPr="0012582A">
              <w:rPr>
                <w:rFonts w:cs="Arial"/>
                <w:sz w:val="20"/>
              </w:rPr>
              <w:t>freedom from oppression, freedom from want, freedom to be ourselves</w:t>
            </w:r>
            <w:r w:rsidRPr="0012582A">
              <w:rPr>
                <w:sz w:val="20"/>
              </w:rPr>
              <w:t>.</w:t>
            </w:r>
          </w:p>
          <w:p w14:paraId="1D22DF4B" w14:textId="77777777" w:rsidR="00A84D48" w:rsidRPr="0012582A" w:rsidRDefault="00A84D48" w:rsidP="00A84D48">
            <w:pPr>
              <w:spacing w:after="0" w:line="240" w:lineRule="auto"/>
              <w:rPr>
                <w:sz w:val="20"/>
              </w:rPr>
            </w:pPr>
          </w:p>
          <w:p w14:paraId="5DDCF405" w14:textId="77777777" w:rsidR="00A84D48" w:rsidRPr="0012582A" w:rsidRDefault="00A84D48" w:rsidP="00A84D48">
            <w:pPr>
              <w:spacing w:after="0" w:line="240" w:lineRule="auto"/>
              <w:rPr>
                <w:sz w:val="20"/>
              </w:rPr>
            </w:pPr>
            <w:r w:rsidRPr="0012582A">
              <w:rPr>
                <w:b/>
                <w:sz w:val="20"/>
              </w:rPr>
              <w:t>(5a)</w:t>
            </w:r>
            <w:r w:rsidRPr="0012582A">
              <w:rPr>
                <w:sz w:val="20"/>
              </w:rPr>
              <w:t xml:space="preserve"> </w:t>
            </w:r>
            <w:r w:rsidRPr="0012582A">
              <w:rPr>
                <w:b/>
                <w:sz w:val="20"/>
              </w:rPr>
              <w:t>Hand says that immigrants “sought liberty” in coming to this country.  How do the kinds of freedoms he mentions compare to another contemporary’s conception of freedom—Norman Rockwell’s pictorial representation of FDR’s “Four Freedoms”? See Appendix A for images.</w:t>
            </w:r>
          </w:p>
          <w:p w14:paraId="008A515E" w14:textId="77777777" w:rsidR="00A84D48" w:rsidRDefault="00A84D48" w:rsidP="00A84D48">
            <w:pPr>
              <w:spacing w:after="0" w:line="240" w:lineRule="auto"/>
              <w:rPr>
                <w:sz w:val="20"/>
              </w:rPr>
            </w:pPr>
            <w:r w:rsidRPr="0012582A">
              <w:rPr>
                <w:sz w:val="20"/>
              </w:rPr>
              <w:t xml:space="preserve">This activity is useful if students are a little stumped by what Hand means when he says liberty is “freedom to be ourselves”, as FDR unpacks that to mean freedom of speech and freedom of worship—two values that Hand’s address implicitly relies on.  There are also interesting correspondences (“freedom from want”) and slight discrepancies (“freedom from oppression” versus “freedom from fear”) in the remaining liberties Hand and FDR cite.  </w:t>
            </w:r>
          </w:p>
          <w:p w14:paraId="556025B0" w14:textId="77777777" w:rsidR="00A84D48" w:rsidRPr="0012582A" w:rsidRDefault="00A84D48" w:rsidP="00A84D48">
            <w:pPr>
              <w:spacing w:after="0" w:line="240" w:lineRule="auto"/>
              <w:rPr>
                <w:sz w:val="20"/>
              </w:rPr>
            </w:pPr>
          </w:p>
          <w:p w14:paraId="6492C706" w14:textId="77777777" w:rsidR="00A84D48" w:rsidRDefault="00A84D48" w:rsidP="00A84D48">
            <w:pPr>
              <w:spacing w:after="0" w:line="240" w:lineRule="auto"/>
            </w:pPr>
            <w:r w:rsidRPr="0012582A">
              <w:rPr>
                <w:sz w:val="20"/>
              </w:rPr>
              <w:t>Inferring what might have prompted both texts to include “freedom from want” (i.e. The Great Depression) and the broader historical context of Hand’s speech (delivered at the height of WWII; “</w:t>
            </w:r>
            <w:r w:rsidRPr="0012582A">
              <w:rPr>
                <w:rFonts w:cs="Arial"/>
                <w:sz w:val="20"/>
              </w:rPr>
              <w:t>our young men are at this moment fighting and dying” in the second paragraph</w:t>
            </w:r>
            <w:r w:rsidRPr="0012582A">
              <w:rPr>
                <w:sz w:val="20"/>
              </w:rPr>
              <w:t>) may prove fruitful at this juncture (especially if a student asks what Hand means when he says “by way of winning”).</w:t>
            </w:r>
            <w:r w:rsidRPr="004C10C3">
              <w:t xml:space="preserve"> </w:t>
            </w:r>
          </w:p>
          <w:p w14:paraId="6DEA20AC" w14:textId="77777777" w:rsidR="00A84D48" w:rsidRPr="00026BEC" w:rsidRDefault="00A84D48" w:rsidP="00026BEC">
            <w:pPr>
              <w:spacing w:after="0" w:line="240" w:lineRule="auto"/>
              <w:rPr>
                <w:b/>
              </w:rPr>
            </w:pPr>
          </w:p>
        </w:tc>
      </w:tr>
      <w:tr w:rsidR="00A84D48" w:rsidRPr="00235A1E" w14:paraId="0CCEE7A0" w14:textId="77777777">
        <w:trPr>
          <w:cantSplit/>
          <w:trHeight w:val="1169"/>
        </w:trPr>
        <w:tc>
          <w:tcPr>
            <w:tcW w:w="5400" w:type="dxa"/>
            <w:gridSpan w:val="2"/>
            <w:tcBorders>
              <w:top w:val="single" w:sz="4" w:space="0" w:color="auto"/>
              <w:bottom w:val="nil"/>
            </w:tcBorders>
          </w:tcPr>
          <w:p w14:paraId="3BF26F47" w14:textId="77777777" w:rsidR="00A84D48" w:rsidRDefault="00A84D48" w:rsidP="00645420">
            <w:pPr>
              <w:spacing w:after="0" w:line="240" w:lineRule="auto"/>
              <w:rPr>
                <w:rFonts w:cs="Arial"/>
                <w:sz w:val="20"/>
              </w:rPr>
            </w:pPr>
          </w:p>
          <w:p w14:paraId="5EA3C52B" w14:textId="77777777" w:rsidR="00A84D48" w:rsidRDefault="00A84D48" w:rsidP="00645420">
            <w:pPr>
              <w:spacing w:after="0" w:line="240" w:lineRule="auto"/>
              <w:rPr>
                <w:rFonts w:cs="Arial"/>
                <w:sz w:val="20"/>
              </w:rPr>
            </w:pPr>
            <w:r>
              <w:rPr>
                <w:b/>
              </w:rPr>
              <w:t xml:space="preserve">First </w:t>
            </w:r>
            <w:r w:rsidRPr="004C10C3">
              <w:rPr>
                <w:b/>
              </w:rPr>
              <w:t>¶</w:t>
            </w:r>
            <w:r>
              <w:rPr>
                <w:b/>
              </w:rPr>
              <w:t>, Third Section</w:t>
            </w:r>
          </w:p>
          <w:p w14:paraId="4BCFDC4F" w14:textId="77777777" w:rsidR="00A84D48" w:rsidRDefault="00A84D48" w:rsidP="00645420">
            <w:pPr>
              <w:spacing w:after="0" w:line="240" w:lineRule="auto"/>
              <w:rPr>
                <w:rFonts w:cs="Arial"/>
                <w:sz w:val="20"/>
              </w:rPr>
            </w:pPr>
          </w:p>
          <w:p w14:paraId="0043ACCD" w14:textId="77777777" w:rsidR="00A84D48" w:rsidRDefault="00E67868" w:rsidP="00C654A3">
            <w:pPr>
              <w:pStyle w:val="NoSpacing"/>
            </w:pPr>
            <w:r w:rsidRPr="004C10C3">
              <w:rPr>
                <w:rFonts w:cs="Arial"/>
                <w:bCs/>
              </w:rPr>
              <w:t xml:space="preserve">What do we mean when we say that first of all we seek liberty? I often wonder whether we do not rest our hopes too much upon constitutions, upon laws and upon courts. These are false hopes; believe me, these are false hopes. Liberty lies in the hearts of men and women; when it dies there, no constitution, no law, no court can even do much to help it. While it lies there it needs no constitution, no law, no court to save it. </w:t>
            </w:r>
          </w:p>
          <w:p w14:paraId="3F48EFBE" w14:textId="77777777" w:rsidR="00A84D48" w:rsidRDefault="00A84D48" w:rsidP="00C654A3">
            <w:pPr>
              <w:pStyle w:val="NoSpacing"/>
            </w:pPr>
          </w:p>
          <w:p w14:paraId="6C221980" w14:textId="77777777" w:rsidR="00A84D48" w:rsidRDefault="00A84D48" w:rsidP="00C654A3">
            <w:pPr>
              <w:pStyle w:val="NoSpacing"/>
            </w:pPr>
          </w:p>
          <w:p w14:paraId="733924AE" w14:textId="77777777" w:rsidR="00A84D48" w:rsidRDefault="00A84D48" w:rsidP="00C654A3">
            <w:pPr>
              <w:pStyle w:val="NoSpacing"/>
            </w:pPr>
          </w:p>
          <w:p w14:paraId="724117AD" w14:textId="77777777" w:rsidR="00A84D48" w:rsidRDefault="00A84D48" w:rsidP="00C654A3">
            <w:pPr>
              <w:pStyle w:val="NoSpacing"/>
            </w:pPr>
          </w:p>
          <w:p w14:paraId="46363A6A" w14:textId="77777777" w:rsidR="00A84D48" w:rsidRDefault="00A84D48" w:rsidP="00C654A3">
            <w:pPr>
              <w:pStyle w:val="NoSpacing"/>
            </w:pPr>
          </w:p>
          <w:p w14:paraId="296BC402" w14:textId="77777777" w:rsidR="00A84D48" w:rsidRDefault="00A84D48" w:rsidP="00C654A3">
            <w:pPr>
              <w:pStyle w:val="NoSpacing"/>
            </w:pPr>
          </w:p>
          <w:p w14:paraId="264B4FDA" w14:textId="77777777" w:rsidR="00A84D48" w:rsidRDefault="00A84D48" w:rsidP="00A84D48">
            <w:pPr>
              <w:spacing w:after="0" w:line="240" w:lineRule="auto"/>
              <w:rPr>
                <w:rFonts w:cs="Arial"/>
                <w:sz w:val="20"/>
              </w:rPr>
            </w:pPr>
            <w:r>
              <w:rPr>
                <w:b/>
              </w:rPr>
              <w:t xml:space="preserve">First </w:t>
            </w:r>
            <w:r w:rsidRPr="004C10C3">
              <w:rPr>
                <w:b/>
              </w:rPr>
              <w:t>¶</w:t>
            </w:r>
            <w:r>
              <w:rPr>
                <w:b/>
              </w:rPr>
              <w:t>, Fourth Section</w:t>
            </w:r>
          </w:p>
          <w:p w14:paraId="324330D8" w14:textId="77777777" w:rsidR="00A84D48" w:rsidRDefault="00A84D48" w:rsidP="00C654A3">
            <w:pPr>
              <w:pStyle w:val="NoSpacing"/>
            </w:pPr>
          </w:p>
          <w:p w14:paraId="56B58F5B" w14:textId="77777777" w:rsidR="00A84D48" w:rsidRPr="00235A1E" w:rsidRDefault="00A84D48" w:rsidP="00C654A3">
            <w:pPr>
              <w:pStyle w:val="NoSpacing"/>
            </w:pPr>
            <w:r w:rsidRPr="004C10C3">
              <w:rPr>
                <w:rFonts w:cs="Arial"/>
                <w:bCs/>
              </w:rPr>
              <w:t xml:space="preserve">And what is this liberty which must lie in the hearts of men and women? It is not the ruthless, the </w:t>
            </w:r>
            <w:r w:rsidRPr="00E67868">
              <w:rPr>
                <w:rFonts w:cs="Arial"/>
                <w:bCs/>
                <w:u w:val="single"/>
              </w:rPr>
              <w:t>unbridled</w:t>
            </w:r>
            <w:r w:rsidRPr="004C10C3">
              <w:rPr>
                <w:rFonts w:cs="Arial"/>
                <w:bCs/>
              </w:rPr>
              <w:t xml:space="preserve"> will; it is not freedom to do as one likes. That is the denial of liberty, and leads straight to its overthrow. A society in which men recognize no check upon their freedom soon becomes a society where freedom is the possession of only a savage few; as we have learned to our sorrow. </w:t>
            </w:r>
          </w:p>
        </w:tc>
        <w:tc>
          <w:tcPr>
            <w:tcW w:w="828" w:type="dxa"/>
            <w:gridSpan w:val="2"/>
            <w:tcBorders>
              <w:top w:val="single" w:sz="4" w:space="0" w:color="auto"/>
            </w:tcBorders>
          </w:tcPr>
          <w:p w14:paraId="0E497B71" w14:textId="77777777" w:rsidR="00A84D48" w:rsidRPr="00872DD9" w:rsidRDefault="00A84D48" w:rsidP="00C654A3">
            <w:pPr>
              <w:autoSpaceDE w:val="0"/>
              <w:autoSpaceDN w:val="0"/>
              <w:adjustRightInd w:val="0"/>
              <w:spacing w:after="0" w:line="240" w:lineRule="auto"/>
              <w:rPr>
                <w:rFonts w:cs="MinionPro-Regular"/>
                <w:i/>
                <w:sz w:val="16"/>
                <w:szCs w:val="16"/>
              </w:rPr>
            </w:pPr>
          </w:p>
          <w:p w14:paraId="34114850" w14:textId="77777777" w:rsidR="00A84D48" w:rsidRPr="00872DD9" w:rsidRDefault="00A84D48" w:rsidP="00C654A3">
            <w:pPr>
              <w:autoSpaceDE w:val="0"/>
              <w:autoSpaceDN w:val="0"/>
              <w:adjustRightInd w:val="0"/>
              <w:spacing w:after="0" w:line="240" w:lineRule="auto"/>
              <w:rPr>
                <w:rFonts w:cs="MinionPro-Regular"/>
                <w:i/>
                <w:sz w:val="16"/>
                <w:szCs w:val="16"/>
              </w:rPr>
            </w:pPr>
          </w:p>
          <w:p w14:paraId="160FE9A0" w14:textId="77777777" w:rsidR="00A84D48" w:rsidRPr="00872DD9" w:rsidRDefault="00A84D48" w:rsidP="00C654A3">
            <w:pPr>
              <w:autoSpaceDE w:val="0"/>
              <w:autoSpaceDN w:val="0"/>
              <w:adjustRightInd w:val="0"/>
              <w:spacing w:after="0" w:line="240" w:lineRule="auto"/>
              <w:rPr>
                <w:rFonts w:cs="MinionPro-Regular"/>
                <w:i/>
                <w:sz w:val="16"/>
                <w:szCs w:val="16"/>
              </w:rPr>
            </w:pPr>
          </w:p>
          <w:p w14:paraId="7B825A51" w14:textId="77777777" w:rsidR="00A84D48" w:rsidRPr="00872DD9" w:rsidRDefault="00A84D48" w:rsidP="00C654A3">
            <w:pPr>
              <w:autoSpaceDE w:val="0"/>
              <w:autoSpaceDN w:val="0"/>
              <w:adjustRightInd w:val="0"/>
              <w:spacing w:after="0" w:line="240" w:lineRule="auto"/>
              <w:rPr>
                <w:rFonts w:cs="MinionPro-Regular"/>
                <w:i/>
                <w:sz w:val="16"/>
                <w:szCs w:val="16"/>
              </w:rPr>
            </w:pPr>
          </w:p>
          <w:p w14:paraId="52CFC24C" w14:textId="77777777" w:rsidR="00A84D48" w:rsidRPr="00872DD9" w:rsidRDefault="00A84D48" w:rsidP="00C654A3">
            <w:pPr>
              <w:autoSpaceDE w:val="0"/>
              <w:autoSpaceDN w:val="0"/>
              <w:adjustRightInd w:val="0"/>
              <w:spacing w:after="0" w:line="240" w:lineRule="auto"/>
              <w:rPr>
                <w:rFonts w:cs="MinionPro-Regular"/>
                <w:i/>
                <w:sz w:val="16"/>
                <w:szCs w:val="16"/>
              </w:rPr>
            </w:pPr>
          </w:p>
          <w:p w14:paraId="075DB49B" w14:textId="77777777" w:rsidR="00E67868" w:rsidRDefault="00E67868" w:rsidP="00C654A3">
            <w:pPr>
              <w:autoSpaceDE w:val="0"/>
              <w:autoSpaceDN w:val="0"/>
              <w:adjustRightInd w:val="0"/>
              <w:spacing w:after="0" w:line="240" w:lineRule="auto"/>
              <w:rPr>
                <w:rFonts w:cs="MinionPro-Regular"/>
                <w:sz w:val="16"/>
                <w:szCs w:val="16"/>
                <w:u w:val="single"/>
              </w:rPr>
            </w:pPr>
          </w:p>
          <w:p w14:paraId="30E64D5D" w14:textId="77777777" w:rsidR="00E67868" w:rsidRDefault="00E67868" w:rsidP="00C654A3">
            <w:pPr>
              <w:autoSpaceDE w:val="0"/>
              <w:autoSpaceDN w:val="0"/>
              <w:adjustRightInd w:val="0"/>
              <w:spacing w:after="0" w:line="240" w:lineRule="auto"/>
              <w:rPr>
                <w:rFonts w:cs="MinionPro-Regular"/>
                <w:sz w:val="16"/>
                <w:szCs w:val="16"/>
                <w:u w:val="single"/>
              </w:rPr>
            </w:pPr>
          </w:p>
          <w:p w14:paraId="0E32C553" w14:textId="77777777" w:rsidR="00E67868" w:rsidRDefault="00E67868" w:rsidP="00C654A3">
            <w:pPr>
              <w:autoSpaceDE w:val="0"/>
              <w:autoSpaceDN w:val="0"/>
              <w:adjustRightInd w:val="0"/>
              <w:spacing w:after="0" w:line="240" w:lineRule="auto"/>
              <w:rPr>
                <w:rFonts w:cs="MinionPro-Regular"/>
                <w:sz w:val="16"/>
                <w:szCs w:val="16"/>
                <w:u w:val="single"/>
              </w:rPr>
            </w:pPr>
          </w:p>
          <w:p w14:paraId="4CC8C124" w14:textId="77777777" w:rsidR="00E67868" w:rsidRDefault="00E67868" w:rsidP="00C654A3">
            <w:pPr>
              <w:autoSpaceDE w:val="0"/>
              <w:autoSpaceDN w:val="0"/>
              <w:adjustRightInd w:val="0"/>
              <w:spacing w:after="0" w:line="240" w:lineRule="auto"/>
              <w:rPr>
                <w:rFonts w:cs="MinionPro-Regular"/>
                <w:sz w:val="16"/>
                <w:szCs w:val="16"/>
                <w:u w:val="single"/>
              </w:rPr>
            </w:pPr>
          </w:p>
          <w:p w14:paraId="4CA66090" w14:textId="77777777" w:rsidR="00E67868" w:rsidRDefault="00E67868" w:rsidP="00C654A3">
            <w:pPr>
              <w:autoSpaceDE w:val="0"/>
              <w:autoSpaceDN w:val="0"/>
              <w:adjustRightInd w:val="0"/>
              <w:spacing w:after="0" w:line="240" w:lineRule="auto"/>
              <w:rPr>
                <w:rFonts w:cs="MinionPro-Regular"/>
                <w:sz w:val="16"/>
                <w:szCs w:val="16"/>
                <w:u w:val="single"/>
              </w:rPr>
            </w:pPr>
          </w:p>
          <w:p w14:paraId="25D35007" w14:textId="77777777" w:rsidR="00E67868" w:rsidRDefault="00E67868" w:rsidP="00C654A3">
            <w:pPr>
              <w:autoSpaceDE w:val="0"/>
              <w:autoSpaceDN w:val="0"/>
              <w:adjustRightInd w:val="0"/>
              <w:spacing w:after="0" w:line="240" w:lineRule="auto"/>
              <w:rPr>
                <w:rFonts w:cs="MinionPro-Regular"/>
                <w:sz w:val="16"/>
                <w:szCs w:val="16"/>
                <w:u w:val="single"/>
              </w:rPr>
            </w:pPr>
          </w:p>
          <w:p w14:paraId="36B1DC9C" w14:textId="77777777" w:rsidR="00E67868" w:rsidRDefault="00E67868" w:rsidP="00C654A3">
            <w:pPr>
              <w:autoSpaceDE w:val="0"/>
              <w:autoSpaceDN w:val="0"/>
              <w:adjustRightInd w:val="0"/>
              <w:spacing w:after="0" w:line="240" w:lineRule="auto"/>
              <w:rPr>
                <w:rFonts w:cs="MinionPro-Regular"/>
                <w:sz w:val="16"/>
                <w:szCs w:val="16"/>
                <w:u w:val="single"/>
              </w:rPr>
            </w:pPr>
          </w:p>
          <w:p w14:paraId="60690BC3" w14:textId="77777777" w:rsidR="00E67868" w:rsidRDefault="00E67868" w:rsidP="00C654A3">
            <w:pPr>
              <w:autoSpaceDE w:val="0"/>
              <w:autoSpaceDN w:val="0"/>
              <w:adjustRightInd w:val="0"/>
              <w:spacing w:after="0" w:line="240" w:lineRule="auto"/>
              <w:rPr>
                <w:rFonts w:cs="MinionPro-Regular"/>
                <w:sz w:val="16"/>
                <w:szCs w:val="16"/>
                <w:u w:val="single"/>
              </w:rPr>
            </w:pPr>
          </w:p>
          <w:p w14:paraId="38F50F6F" w14:textId="77777777" w:rsidR="00E67868" w:rsidRDefault="00E67868" w:rsidP="00C654A3">
            <w:pPr>
              <w:autoSpaceDE w:val="0"/>
              <w:autoSpaceDN w:val="0"/>
              <w:adjustRightInd w:val="0"/>
              <w:spacing w:after="0" w:line="240" w:lineRule="auto"/>
              <w:rPr>
                <w:rFonts w:cs="MinionPro-Regular"/>
                <w:sz w:val="16"/>
                <w:szCs w:val="16"/>
                <w:u w:val="single"/>
              </w:rPr>
            </w:pPr>
          </w:p>
          <w:p w14:paraId="2C5DD5C4" w14:textId="77777777" w:rsidR="00E67868" w:rsidRDefault="00E67868" w:rsidP="00C654A3">
            <w:pPr>
              <w:autoSpaceDE w:val="0"/>
              <w:autoSpaceDN w:val="0"/>
              <w:adjustRightInd w:val="0"/>
              <w:spacing w:after="0" w:line="240" w:lineRule="auto"/>
              <w:rPr>
                <w:rFonts w:cs="MinionPro-Regular"/>
                <w:sz w:val="16"/>
                <w:szCs w:val="16"/>
                <w:u w:val="single"/>
              </w:rPr>
            </w:pPr>
          </w:p>
          <w:p w14:paraId="26DE7BC6" w14:textId="77777777" w:rsidR="00E67868" w:rsidRDefault="00E67868" w:rsidP="00C654A3">
            <w:pPr>
              <w:autoSpaceDE w:val="0"/>
              <w:autoSpaceDN w:val="0"/>
              <w:adjustRightInd w:val="0"/>
              <w:spacing w:after="0" w:line="240" w:lineRule="auto"/>
              <w:rPr>
                <w:rFonts w:cs="MinionPro-Regular"/>
                <w:sz w:val="16"/>
                <w:szCs w:val="16"/>
                <w:u w:val="single"/>
              </w:rPr>
            </w:pPr>
          </w:p>
          <w:p w14:paraId="403F1DEA" w14:textId="77777777" w:rsidR="00E67868" w:rsidRDefault="00E67868" w:rsidP="00C654A3">
            <w:pPr>
              <w:autoSpaceDE w:val="0"/>
              <w:autoSpaceDN w:val="0"/>
              <w:adjustRightInd w:val="0"/>
              <w:spacing w:after="0" w:line="240" w:lineRule="auto"/>
              <w:rPr>
                <w:rFonts w:cs="MinionPro-Regular"/>
                <w:sz w:val="16"/>
                <w:szCs w:val="16"/>
                <w:u w:val="single"/>
              </w:rPr>
            </w:pPr>
          </w:p>
          <w:p w14:paraId="506B82AF" w14:textId="77777777" w:rsidR="00E67868" w:rsidRDefault="00E67868" w:rsidP="00C654A3">
            <w:pPr>
              <w:autoSpaceDE w:val="0"/>
              <w:autoSpaceDN w:val="0"/>
              <w:adjustRightInd w:val="0"/>
              <w:spacing w:after="0" w:line="240" w:lineRule="auto"/>
              <w:rPr>
                <w:rFonts w:cs="MinionPro-Regular"/>
                <w:sz w:val="16"/>
                <w:szCs w:val="16"/>
                <w:u w:val="single"/>
              </w:rPr>
            </w:pPr>
          </w:p>
          <w:p w14:paraId="478143E6" w14:textId="77777777" w:rsidR="00E67868" w:rsidRDefault="00E67868" w:rsidP="00C654A3">
            <w:pPr>
              <w:autoSpaceDE w:val="0"/>
              <w:autoSpaceDN w:val="0"/>
              <w:adjustRightInd w:val="0"/>
              <w:spacing w:after="0" w:line="240" w:lineRule="auto"/>
              <w:rPr>
                <w:rFonts w:cs="MinionPro-Regular"/>
                <w:sz w:val="16"/>
                <w:szCs w:val="16"/>
                <w:u w:val="single"/>
              </w:rPr>
            </w:pPr>
          </w:p>
          <w:p w14:paraId="45169D9B" w14:textId="77777777" w:rsidR="00E67868" w:rsidRDefault="00E67868" w:rsidP="00C654A3">
            <w:pPr>
              <w:autoSpaceDE w:val="0"/>
              <w:autoSpaceDN w:val="0"/>
              <w:adjustRightInd w:val="0"/>
              <w:spacing w:after="0" w:line="240" w:lineRule="auto"/>
              <w:rPr>
                <w:rFonts w:cs="MinionPro-Regular"/>
                <w:sz w:val="16"/>
                <w:szCs w:val="16"/>
                <w:u w:val="single"/>
              </w:rPr>
            </w:pPr>
          </w:p>
          <w:p w14:paraId="0FA90EFD" w14:textId="77777777" w:rsidR="00E67868" w:rsidRDefault="00E67868" w:rsidP="00C654A3">
            <w:pPr>
              <w:autoSpaceDE w:val="0"/>
              <w:autoSpaceDN w:val="0"/>
              <w:adjustRightInd w:val="0"/>
              <w:spacing w:after="0" w:line="240" w:lineRule="auto"/>
              <w:rPr>
                <w:rFonts w:cs="MinionPro-Regular"/>
                <w:sz w:val="16"/>
                <w:szCs w:val="16"/>
                <w:u w:val="single"/>
              </w:rPr>
            </w:pPr>
          </w:p>
          <w:p w14:paraId="63B0C4EB" w14:textId="77777777" w:rsidR="00E67868" w:rsidRDefault="00E67868" w:rsidP="00C654A3">
            <w:pPr>
              <w:autoSpaceDE w:val="0"/>
              <w:autoSpaceDN w:val="0"/>
              <w:adjustRightInd w:val="0"/>
              <w:spacing w:after="0" w:line="240" w:lineRule="auto"/>
              <w:rPr>
                <w:rFonts w:cs="MinionPro-Regular"/>
                <w:sz w:val="16"/>
                <w:szCs w:val="16"/>
                <w:u w:val="single"/>
              </w:rPr>
            </w:pPr>
          </w:p>
          <w:p w14:paraId="0F7F5061" w14:textId="77777777" w:rsidR="00E67868" w:rsidRDefault="00E67868" w:rsidP="00C654A3">
            <w:pPr>
              <w:autoSpaceDE w:val="0"/>
              <w:autoSpaceDN w:val="0"/>
              <w:adjustRightInd w:val="0"/>
              <w:spacing w:after="0" w:line="240" w:lineRule="auto"/>
              <w:rPr>
                <w:rFonts w:cs="MinionPro-Regular"/>
                <w:sz w:val="16"/>
                <w:szCs w:val="16"/>
                <w:u w:val="single"/>
              </w:rPr>
            </w:pPr>
          </w:p>
          <w:p w14:paraId="223B4706" w14:textId="77777777" w:rsidR="00E67868" w:rsidRDefault="00E67868" w:rsidP="00C654A3">
            <w:pPr>
              <w:autoSpaceDE w:val="0"/>
              <w:autoSpaceDN w:val="0"/>
              <w:adjustRightInd w:val="0"/>
              <w:spacing w:after="0" w:line="240" w:lineRule="auto"/>
              <w:rPr>
                <w:rFonts w:cs="MinionPro-Regular"/>
                <w:sz w:val="16"/>
                <w:szCs w:val="16"/>
                <w:u w:val="single"/>
              </w:rPr>
            </w:pPr>
          </w:p>
          <w:p w14:paraId="572063FB" w14:textId="77777777" w:rsidR="00E67868" w:rsidRDefault="00E67868" w:rsidP="00C654A3">
            <w:pPr>
              <w:autoSpaceDE w:val="0"/>
              <w:autoSpaceDN w:val="0"/>
              <w:adjustRightInd w:val="0"/>
              <w:spacing w:after="0" w:line="240" w:lineRule="auto"/>
              <w:rPr>
                <w:rFonts w:cs="MinionPro-Regular"/>
                <w:sz w:val="16"/>
                <w:szCs w:val="16"/>
                <w:u w:val="single"/>
              </w:rPr>
            </w:pPr>
          </w:p>
          <w:p w14:paraId="10A873DF" w14:textId="77777777" w:rsidR="00E67868" w:rsidRDefault="00E67868" w:rsidP="00C654A3">
            <w:pPr>
              <w:autoSpaceDE w:val="0"/>
              <w:autoSpaceDN w:val="0"/>
              <w:adjustRightInd w:val="0"/>
              <w:spacing w:after="0" w:line="240" w:lineRule="auto"/>
              <w:rPr>
                <w:rFonts w:cs="MinionPro-Regular"/>
                <w:sz w:val="16"/>
                <w:szCs w:val="16"/>
                <w:u w:val="single"/>
              </w:rPr>
            </w:pPr>
          </w:p>
          <w:p w14:paraId="2971E3C4" w14:textId="77777777" w:rsidR="00E67868" w:rsidRDefault="00E67868" w:rsidP="00C654A3">
            <w:pPr>
              <w:autoSpaceDE w:val="0"/>
              <w:autoSpaceDN w:val="0"/>
              <w:adjustRightInd w:val="0"/>
              <w:spacing w:after="0" w:line="240" w:lineRule="auto"/>
              <w:rPr>
                <w:rFonts w:cs="MinionPro-Regular"/>
                <w:sz w:val="16"/>
                <w:szCs w:val="16"/>
                <w:u w:val="single"/>
              </w:rPr>
            </w:pPr>
          </w:p>
          <w:p w14:paraId="113BA10F" w14:textId="77777777" w:rsidR="00A84D48" w:rsidRPr="00E67868" w:rsidRDefault="00E67868" w:rsidP="00C654A3">
            <w:pPr>
              <w:autoSpaceDE w:val="0"/>
              <w:autoSpaceDN w:val="0"/>
              <w:adjustRightInd w:val="0"/>
              <w:spacing w:after="0" w:line="240" w:lineRule="auto"/>
              <w:rPr>
                <w:rFonts w:cs="MinionPro-Regular"/>
                <w:i/>
                <w:sz w:val="16"/>
                <w:szCs w:val="16"/>
              </w:rPr>
            </w:pPr>
            <w:r>
              <w:rPr>
                <w:rFonts w:cs="MinionPro-Regular"/>
                <w:i/>
                <w:sz w:val="16"/>
                <w:szCs w:val="16"/>
              </w:rPr>
              <w:t>Unrestrained</w:t>
            </w:r>
          </w:p>
        </w:tc>
        <w:tc>
          <w:tcPr>
            <w:tcW w:w="6282" w:type="dxa"/>
            <w:tcBorders>
              <w:top w:val="single" w:sz="4" w:space="0" w:color="auto"/>
            </w:tcBorders>
            <w:shd w:val="clear" w:color="auto" w:fill="auto"/>
          </w:tcPr>
          <w:p w14:paraId="379E8189" w14:textId="77777777" w:rsidR="00A84D48" w:rsidRPr="006B7CAA" w:rsidRDefault="00A84D48" w:rsidP="00A84D48">
            <w:pPr>
              <w:autoSpaceDE w:val="0"/>
              <w:autoSpaceDN w:val="0"/>
              <w:adjustRightInd w:val="0"/>
              <w:spacing w:after="0" w:line="240" w:lineRule="auto"/>
              <w:rPr>
                <w:rFonts w:ascii="Calibri" w:hAnsi="Calibri"/>
                <w:b/>
                <w:sz w:val="20"/>
              </w:rPr>
            </w:pPr>
            <w:r w:rsidRPr="006B7CAA">
              <w:rPr>
                <w:rFonts w:ascii="Calibri" w:hAnsi="Calibri"/>
                <w:b/>
                <w:sz w:val="20"/>
              </w:rPr>
              <w:t>(6) Does Hand think we ought to reject seeking liberty through the legal system?  Write a two sentence explanation that captures the essence of Hand’s viewpoint.</w:t>
            </w:r>
          </w:p>
          <w:p w14:paraId="56DC2A60" w14:textId="77777777" w:rsidR="00A84D48" w:rsidRPr="006B7CAA" w:rsidRDefault="00A84D48" w:rsidP="00A84D48">
            <w:pPr>
              <w:spacing w:after="0" w:line="240" w:lineRule="auto"/>
              <w:rPr>
                <w:rFonts w:ascii="Calibri" w:hAnsi="Calibri"/>
                <w:sz w:val="20"/>
              </w:rPr>
            </w:pPr>
            <w:r w:rsidRPr="006B7CAA">
              <w:rPr>
                <w:rFonts w:ascii="Calibri" w:hAnsi="Calibri"/>
                <w:sz w:val="20"/>
              </w:rPr>
              <w:t xml:space="preserve">This section of the text is relatively straightforward and may not require a discussion before students write their answers.  Once students complete their sentences, teachers should “pair, then square” students into groups so that they can hear different approaches to answering the question, and if time allows, ask the group to read the best explanation to the whole class.  This activity foreshadows the outlining homework assignment and can be applied to the fourth section as well if teachers find it particularly successful at conveying the meaning of the passage to students. </w:t>
            </w:r>
          </w:p>
          <w:p w14:paraId="57529B43" w14:textId="77777777" w:rsidR="00A84D48" w:rsidRPr="006B7CAA" w:rsidRDefault="00A84D48" w:rsidP="00A84D48">
            <w:pPr>
              <w:spacing w:after="0" w:line="240" w:lineRule="auto"/>
              <w:rPr>
                <w:rFonts w:ascii="Calibri" w:hAnsi="Calibri"/>
                <w:sz w:val="20"/>
              </w:rPr>
            </w:pPr>
          </w:p>
          <w:p w14:paraId="171B32E2" w14:textId="77777777" w:rsidR="00A84D48" w:rsidRPr="006B7CAA" w:rsidRDefault="00A84D48" w:rsidP="00A84D48">
            <w:pPr>
              <w:spacing w:after="0" w:line="240" w:lineRule="auto"/>
              <w:rPr>
                <w:rFonts w:ascii="Calibri" w:hAnsi="Calibri"/>
                <w:sz w:val="20"/>
              </w:rPr>
            </w:pPr>
            <w:r w:rsidRPr="006B7CAA">
              <w:rPr>
                <w:rFonts w:ascii="Calibri" w:hAnsi="Calibri"/>
                <w:sz w:val="20"/>
              </w:rPr>
              <w:t>Successful explanations will cite Hand’s belief that the hope for liberty—the faith that he mentions in the opening sentence—requires first and foremost conviction and passion “</w:t>
            </w:r>
            <w:r w:rsidRPr="006B7CAA">
              <w:rPr>
                <w:rFonts w:ascii="Calibri" w:hAnsi="Calibri" w:cs="Arial"/>
                <w:bCs/>
                <w:sz w:val="20"/>
              </w:rPr>
              <w:t>in the hearts of men and women.”  A belief that the courts and the constitution will suffice to ensure liberty for all is in his view an idle and false hope.</w:t>
            </w:r>
          </w:p>
          <w:p w14:paraId="097BBDE7" w14:textId="77777777" w:rsidR="00A84D48" w:rsidRPr="006B7CAA" w:rsidRDefault="00A84D48" w:rsidP="00A84D48">
            <w:pPr>
              <w:spacing w:after="0" w:line="240" w:lineRule="auto"/>
              <w:rPr>
                <w:rFonts w:ascii="Calibri" w:hAnsi="Calibri"/>
                <w:sz w:val="20"/>
              </w:rPr>
            </w:pPr>
          </w:p>
          <w:p w14:paraId="6B310A6D" w14:textId="77777777" w:rsidR="00A84D48" w:rsidRPr="006B7CAA" w:rsidRDefault="00A84D48" w:rsidP="00A84D48">
            <w:pPr>
              <w:spacing w:after="0" w:line="240" w:lineRule="auto"/>
              <w:rPr>
                <w:rFonts w:ascii="Calibri" w:hAnsi="Calibri"/>
                <w:b/>
                <w:sz w:val="20"/>
              </w:rPr>
            </w:pPr>
            <w:r w:rsidRPr="006B7CAA">
              <w:rPr>
                <w:rFonts w:ascii="Calibri" w:hAnsi="Calibri"/>
                <w:b/>
                <w:sz w:val="20"/>
              </w:rPr>
              <w:t>(7a)</w:t>
            </w:r>
            <w:r w:rsidRPr="006B7CAA">
              <w:rPr>
                <w:rFonts w:ascii="Calibri" w:hAnsi="Calibri"/>
                <w:sz w:val="20"/>
              </w:rPr>
              <w:t xml:space="preserve"> </w:t>
            </w:r>
            <w:r w:rsidRPr="006B7CAA">
              <w:rPr>
                <w:rFonts w:ascii="Calibri" w:hAnsi="Calibri"/>
                <w:b/>
                <w:sz w:val="20"/>
              </w:rPr>
              <w:t>What is the problem Hand sees with granting people “unbridled will”?</w:t>
            </w:r>
          </w:p>
          <w:p w14:paraId="5369EAB0" w14:textId="77777777" w:rsidR="00A84D48" w:rsidRPr="006B7CAA" w:rsidRDefault="00A84D48" w:rsidP="00A84D48">
            <w:pPr>
              <w:spacing w:after="0" w:line="240" w:lineRule="auto"/>
              <w:rPr>
                <w:rFonts w:ascii="Calibri" w:hAnsi="Calibri"/>
                <w:b/>
                <w:sz w:val="20"/>
              </w:rPr>
            </w:pPr>
            <w:r w:rsidRPr="006B7CAA">
              <w:rPr>
                <w:rFonts w:ascii="Calibri" w:hAnsi="Calibri"/>
                <w:sz w:val="20"/>
              </w:rPr>
              <w:t xml:space="preserve">Hand sees this as the “denial of liberty”, producing a society where few are free, “freedom is the possession of a savage few”.   This section is of course a reference to the war.  Teachers should inquire as to who the “savage few” might be, and if necessary refer students to the date. </w:t>
            </w:r>
          </w:p>
          <w:p w14:paraId="215D3BC7" w14:textId="77777777" w:rsidR="00A84D48" w:rsidRPr="006B7CAA" w:rsidRDefault="00A84D48" w:rsidP="00A84D48">
            <w:pPr>
              <w:spacing w:after="0" w:line="240" w:lineRule="auto"/>
              <w:rPr>
                <w:rFonts w:ascii="Calibri" w:hAnsi="Calibri"/>
                <w:b/>
                <w:sz w:val="20"/>
              </w:rPr>
            </w:pPr>
          </w:p>
          <w:p w14:paraId="10CB12F8" w14:textId="77777777" w:rsidR="00A84D48" w:rsidRPr="006B7CAA" w:rsidRDefault="00A84D48" w:rsidP="00A84D48">
            <w:pPr>
              <w:spacing w:after="0" w:line="240" w:lineRule="auto"/>
              <w:rPr>
                <w:rFonts w:ascii="Calibri" w:hAnsi="Calibri"/>
                <w:sz w:val="20"/>
              </w:rPr>
            </w:pPr>
            <w:r w:rsidRPr="006B7CAA">
              <w:rPr>
                <w:rFonts w:ascii="Calibri" w:hAnsi="Calibri"/>
                <w:b/>
                <w:sz w:val="20"/>
              </w:rPr>
              <w:t>(8) How has the definition of liberty evolved over the course of this first paragraph?</w:t>
            </w:r>
          </w:p>
          <w:p w14:paraId="59A3671E" w14:textId="77777777" w:rsidR="00A84D48" w:rsidRPr="006B7CAA" w:rsidRDefault="00A84D48" w:rsidP="00A84D48">
            <w:pPr>
              <w:spacing w:after="0" w:line="240" w:lineRule="auto"/>
              <w:rPr>
                <w:rFonts w:ascii="Calibri" w:hAnsi="Calibri"/>
                <w:b/>
                <w:sz w:val="20"/>
              </w:rPr>
            </w:pPr>
            <w:r w:rsidRPr="006B7CAA">
              <w:rPr>
                <w:rFonts w:ascii="Calibri" w:hAnsi="Calibri"/>
                <w:sz w:val="20"/>
              </w:rPr>
              <w:t xml:space="preserve">Hand begins with the notion that liberty does not come from “constitutions and laws” but rather the “hearts of men”.  He then goes on to state that this liberty in the, “hearts of men” is </w:t>
            </w:r>
            <w:r w:rsidRPr="006B7CAA">
              <w:rPr>
                <w:rFonts w:ascii="Calibri" w:hAnsi="Calibri"/>
                <w:i/>
                <w:sz w:val="20"/>
              </w:rPr>
              <w:t xml:space="preserve">not </w:t>
            </w:r>
            <w:r w:rsidRPr="006B7CAA">
              <w:rPr>
                <w:rFonts w:ascii="Calibri" w:hAnsi="Calibri"/>
                <w:sz w:val="20"/>
              </w:rPr>
              <w:t xml:space="preserve">“unbridled will . . . to do as one likes”.   He ends the paragraph with the consequence of liberty as “unbridled will”: “. . . a society where freedom is the possession of only a savage few”. The positive account of freedom is only briefly sketched in this first paragraph, but is linked to the hearts of men and women.   The limited substance here as to what liberty actually is sets up the next paragraph, the focus of which is to address this. </w:t>
            </w:r>
          </w:p>
          <w:p w14:paraId="6CB7DE7C" w14:textId="77777777" w:rsidR="00A84D48" w:rsidRPr="0039514A" w:rsidRDefault="00A84D48" w:rsidP="00645420">
            <w:pPr>
              <w:spacing w:after="0" w:line="240" w:lineRule="auto"/>
              <w:rPr>
                <w:sz w:val="20"/>
              </w:rPr>
            </w:pPr>
          </w:p>
          <w:p w14:paraId="64DF2D29" w14:textId="77777777" w:rsidR="00A84D48" w:rsidRPr="0039514A" w:rsidRDefault="00A84D48" w:rsidP="00645420">
            <w:pPr>
              <w:spacing w:after="0" w:line="240" w:lineRule="auto"/>
              <w:rPr>
                <w:sz w:val="20"/>
              </w:rPr>
            </w:pPr>
          </w:p>
          <w:p w14:paraId="60D4704F" w14:textId="77777777" w:rsidR="00A84D48" w:rsidRPr="0039514A" w:rsidRDefault="00A84D48" w:rsidP="00645420">
            <w:pPr>
              <w:spacing w:after="0" w:line="240" w:lineRule="auto"/>
              <w:rPr>
                <w:b/>
                <w:sz w:val="20"/>
              </w:rPr>
            </w:pPr>
          </w:p>
          <w:p w14:paraId="50E56E8D" w14:textId="2D666E71" w:rsidR="00A84D48" w:rsidRPr="00645420" w:rsidRDefault="0003159D" w:rsidP="0003159D">
            <w:pPr>
              <w:tabs>
                <w:tab w:val="left" w:pos="2205"/>
              </w:tabs>
              <w:autoSpaceDE w:val="0"/>
              <w:autoSpaceDN w:val="0"/>
              <w:adjustRightInd w:val="0"/>
              <w:spacing w:after="0" w:line="240" w:lineRule="auto"/>
              <w:rPr>
                <w:b/>
              </w:rPr>
            </w:pPr>
            <w:r>
              <w:rPr>
                <w:b/>
              </w:rPr>
              <w:tab/>
            </w:r>
          </w:p>
        </w:tc>
      </w:tr>
    </w:tbl>
    <w:p w14:paraId="789894C7" w14:textId="77777777" w:rsidR="00A84D48" w:rsidRPr="00581957" w:rsidRDefault="00A84D48" w:rsidP="00A84D48">
      <w:pPr>
        <w:rPr>
          <w:b/>
        </w:rPr>
      </w:pPr>
      <w:r>
        <w:rPr>
          <w:b/>
          <w:sz w:val="28"/>
          <w:szCs w:val="28"/>
        </w:rPr>
        <w:lastRenderedPageBreak/>
        <w:t>Day One: Homework</w:t>
      </w:r>
    </w:p>
    <w:p w14:paraId="10908437" w14:textId="77777777" w:rsidR="00A84D48" w:rsidRDefault="00A84D48" w:rsidP="00A84D48">
      <w:pPr>
        <w:spacing w:after="0" w:line="240" w:lineRule="auto"/>
        <w:rPr>
          <w:i/>
        </w:rPr>
      </w:pPr>
    </w:p>
    <w:p w14:paraId="132CF771" w14:textId="77777777" w:rsidR="00A84D48" w:rsidRPr="00BC479B" w:rsidRDefault="00A84D48" w:rsidP="00A84D48">
      <w:pPr>
        <w:spacing w:after="0" w:line="240" w:lineRule="auto"/>
      </w:pPr>
      <w:r w:rsidRPr="00BC479B">
        <w:t>Based on the close reading performed on Day One, students should feel confident in generating a</w:t>
      </w:r>
      <w:r>
        <w:t xml:space="preserve"> basic </w:t>
      </w:r>
      <w:r w:rsidRPr="00BC479B">
        <w:t>outline of Hand’s analysis of the concept of liber</w:t>
      </w:r>
      <w:r>
        <w:t>t</w:t>
      </w:r>
      <w:r w:rsidRPr="00BC479B">
        <w:t>y in the first paragraph of his address</w:t>
      </w:r>
      <w:r>
        <w:t xml:space="preserve">. They should also </w:t>
      </w:r>
      <w:r w:rsidRPr="00BC479B">
        <w:t>use the time allotted for homework to review the second paragraph in preparation for next class.</w:t>
      </w:r>
    </w:p>
    <w:p w14:paraId="3F1D6C23" w14:textId="77777777" w:rsidR="00A84D48" w:rsidRPr="00BC479B" w:rsidRDefault="00A84D48" w:rsidP="00A84D48">
      <w:pPr>
        <w:spacing w:after="0" w:line="240" w:lineRule="auto"/>
      </w:pPr>
    </w:p>
    <w:p w14:paraId="66CA5C7F" w14:textId="77777777" w:rsidR="00A84D48" w:rsidRPr="00BC479B" w:rsidRDefault="00A84D48" w:rsidP="00A84D48">
      <w:pPr>
        <w:spacing w:after="0" w:line="240" w:lineRule="auto"/>
      </w:pPr>
      <w:r w:rsidRPr="00BC479B">
        <w:t>A successful outline of the first paragraph might look like the following:</w:t>
      </w:r>
    </w:p>
    <w:p w14:paraId="7C4B4F8C" w14:textId="77777777" w:rsidR="00A84D48" w:rsidRPr="00BC479B" w:rsidRDefault="00A84D48" w:rsidP="00A84D48">
      <w:pPr>
        <w:spacing w:after="0" w:line="240" w:lineRule="auto"/>
      </w:pPr>
    </w:p>
    <w:p w14:paraId="70379EC6" w14:textId="77777777" w:rsidR="00A84D48" w:rsidRPr="00BC479B" w:rsidRDefault="00A84D48" w:rsidP="00A84D48">
      <w:pPr>
        <w:spacing w:after="0" w:line="240" w:lineRule="auto"/>
        <w:ind w:left="720"/>
        <w:rPr>
          <w:u w:val="single"/>
        </w:rPr>
      </w:pPr>
      <w:r w:rsidRPr="00BC479B">
        <w:rPr>
          <w:u w:val="single"/>
        </w:rPr>
        <w:t xml:space="preserve">Liberty in Hand’s First Paragraph </w:t>
      </w:r>
    </w:p>
    <w:p w14:paraId="20D307F2" w14:textId="77777777" w:rsidR="00A84D48" w:rsidRPr="00BC479B" w:rsidRDefault="00A84D48" w:rsidP="00A84D48">
      <w:pPr>
        <w:spacing w:after="0" w:line="240" w:lineRule="auto"/>
        <w:ind w:left="720"/>
      </w:pPr>
    </w:p>
    <w:p w14:paraId="5AE485AF" w14:textId="77777777" w:rsidR="00A84D48" w:rsidRPr="00BC479B" w:rsidRDefault="00A84D48" w:rsidP="00A84D48">
      <w:pPr>
        <w:spacing w:after="0" w:line="240" w:lineRule="auto"/>
        <w:ind w:left="720"/>
      </w:pPr>
      <w:r w:rsidRPr="00BC479B">
        <w:t xml:space="preserve">1. </w:t>
      </w:r>
      <w:r>
        <w:t>H</w:t>
      </w:r>
      <w:r w:rsidRPr="00BC479B">
        <w:t>ighly valued by immigrants to America</w:t>
      </w:r>
    </w:p>
    <w:p w14:paraId="0BE98250" w14:textId="77777777" w:rsidR="00A84D48" w:rsidRPr="00BC479B" w:rsidRDefault="00A84D48" w:rsidP="00A84D48">
      <w:pPr>
        <w:spacing w:after="0" w:line="240" w:lineRule="auto"/>
        <w:ind w:left="720"/>
      </w:pPr>
      <w:r w:rsidRPr="00BC479B">
        <w:tab/>
        <w:t>a. choice of embracing liberty unique</w:t>
      </w:r>
    </w:p>
    <w:p w14:paraId="1838F495" w14:textId="77777777" w:rsidR="00A84D48" w:rsidRDefault="00A84D48" w:rsidP="00A84D48">
      <w:pPr>
        <w:spacing w:after="0" w:line="240" w:lineRule="auto"/>
        <w:ind w:left="720"/>
      </w:pPr>
      <w:r w:rsidRPr="00BC479B">
        <w:tab/>
        <w:t>b. required courage to leave homeland</w:t>
      </w:r>
    </w:p>
    <w:p w14:paraId="5C0BB079" w14:textId="77777777" w:rsidR="00A84D48" w:rsidRPr="00BC479B" w:rsidRDefault="00A84D48" w:rsidP="00A84D48">
      <w:pPr>
        <w:spacing w:after="0" w:line="240" w:lineRule="auto"/>
        <w:ind w:left="720"/>
      </w:pPr>
    </w:p>
    <w:p w14:paraId="477E0293" w14:textId="77777777" w:rsidR="00A84D48" w:rsidRPr="00BC479B" w:rsidRDefault="00A84D48" w:rsidP="00A84D48">
      <w:pPr>
        <w:spacing w:after="0" w:line="240" w:lineRule="auto"/>
        <w:ind w:left="720"/>
      </w:pPr>
      <w:r w:rsidRPr="00BC479B">
        <w:t xml:space="preserve">2. </w:t>
      </w:r>
      <w:r>
        <w:t>S</w:t>
      </w:r>
      <w:r w:rsidRPr="00BC479B">
        <w:t>ought by immigrants</w:t>
      </w:r>
    </w:p>
    <w:p w14:paraId="48359B77" w14:textId="77777777" w:rsidR="00A84D48" w:rsidRPr="00BC479B" w:rsidRDefault="00A84D48" w:rsidP="00A84D48">
      <w:pPr>
        <w:spacing w:after="0" w:line="240" w:lineRule="auto"/>
        <w:ind w:left="720"/>
      </w:pPr>
      <w:r w:rsidRPr="00BC479B">
        <w:tab/>
        <w:t>a. freedom from oppression</w:t>
      </w:r>
    </w:p>
    <w:p w14:paraId="4B9A0ACF" w14:textId="77777777" w:rsidR="00A84D48" w:rsidRPr="00BC479B" w:rsidRDefault="00A84D48" w:rsidP="00A84D48">
      <w:pPr>
        <w:spacing w:after="0" w:line="240" w:lineRule="auto"/>
        <w:ind w:left="720"/>
      </w:pPr>
      <w:r w:rsidRPr="00BC479B">
        <w:tab/>
        <w:t>b. freedom from want</w:t>
      </w:r>
    </w:p>
    <w:p w14:paraId="6F9D7439" w14:textId="77777777" w:rsidR="00A84D48" w:rsidRPr="00BC479B" w:rsidRDefault="00A84D48" w:rsidP="00A84D48">
      <w:pPr>
        <w:spacing w:after="0" w:line="240" w:lineRule="auto"/>
        <w:ind w:left="720"/>
      </w:pPr>
      <w:r w:rsidRPr="00BC479B">
        <w:tab/>
        <w:t>c. freedom to be ourselves</w:t>
      </w:r>
    </w:p>
    <w:p w14:paraId="0680A46C" w14:textId="77777777" w:rsidR="00A84D48" w:rsidRDefault="00A84D48" w:rsidP="00A84D48">
      <w:pPr>
        <w:spacing w:after="0" w:line="240" w:lineRule="auto"/>
        <w:ind w:left="720"/>
      </w:pPr>
    </w:p>
    <w:p w14:paraId="10308480" w14:textId="77777777" w:rsidR="00A84D48" w:rsidRPr="00BC479B" w:rsidRDefault="00A84D48" w:rsidP="00A84D48">
      <w:pPr>
        <w:spacing w:after="0" w:line="240" w:lineRule="auto"/>
        <w:ind w:left="720"/>
      </w:pPr>
      <w:r w:rsidRPr="00BC479B">
        <w:t xml:space="preserve">3. </w:t>
      </w:r>
      <w:r>
        <w:t>N</w:t>
      </w:r>
      <w:r w:rsidRPr="00BC479B">
        <w:t>ot guaranteed by the judicial system</w:t>
      </w:r>
    </w:p>
    <w:p w14:paraId="3057DDFF" w14:textId="77777777" w:rsidR="00A84D48" w:rsidRDefault="00A84D48" w:rsidP="00A84D48">
      <w:pPr>
        <w:spacing w:after="0" w:line="240" w:lineRule="auto"/>
        <w:ind w:left="720"/>
      </w:pPr>
    </w:p>
    <w:p w14:paraId="35EC3BA8" w14:textId="77777777" w:rsidR="00A84D48" w:rsidRPr="00BC479B" w:rsidRDefault="00A84D48" w:rsidP="00A84D48">
      <w:pPr>
        <w:spacing w:after="0" w:line="240" w:lineRule="auto"/>
        <w:ind w:left="720"/>
      </w:pPr>
      <w:r w:rsidRPr="00BC479B">
        <w:t xml:space="preserve">4. </w:t>
      </w:r>
      <w:r>
        <w:t>L</w:t>
      </w:r>
      <w:r w:rsidRPr="00BC479B">
        <w:t>ives in the hearts of the people</w:t>
      </w:r>
    </w:p>
    <w:p w14:paraId="42B96277" w14:textId="77777777" w:rsidR="00A84D48" w:rsidRPr="00BC479B" w:rsidRDefault="00A84D48" w:rsidP="00A84D48">
      <w:pPr>
        <w:spacing w:after="0" w:line="240" w:lineRule="auto"/>
        <w:ind w:left="720"/>
      </w:pPr>
      <w:r w:rsidRPr="00BC479B">
        <w:tab/>
        <w:t xml:space="preserve">a. not the freedom to do anything </w:t>
      </w:r>
    </w:p>
    <w:p w14:paraId="5D033F2D" w14:textId="77777777" w:rsidR="00A84D48" w:rsidRDefault="00A84D48" w:rsidP="00A84D48">
      <w:pPr>
        <w:spacing w:after="0" w:line="240" w:lineRule="auto"/>
        <w:ind w:left="720"/>
      </w:pPr>
      <w:r w:rsidRPr="00BC479B">
        <w:tab/>
        <w:t xml:space="preserve">b. </w:t>
      </w:r>
      <w:r w:rsidRPr="00BC479B">
        <w:rPr>
          <w:i/>
        </w:rPr>
        <w:t>but instead… explained in second paragraph</w:t>
      </w:r>
      <w:r>
        <w:t xml:space="preserve"> (This last part will be difficult for many students to catch though it might arise in the </w:t>
      </w:r>
    </w:p>
    <w:p w14:paraId="609B9A48" w14:textId="77777777" w:rsidR="00A84D48" w:rsidRPr="00FB5587" w:rsidRDefault="00A84D48" w:rsidP="00A84D48">
      <w:pPr>
        <w:spacing w:after="0" w:line="240" w:lineRule="auto"/>
        <w:ind w:left="720" w:firstLine="720"/>
      </w:pPr>
      <w:r>
        <w:t xml:space="preserve">discussion around question 8 above.) </w:t>
      </w:r>
    </w:p>
    <w:p w14:paraId="4C7A9C70" w14:textId="77777777" w:rsidR="00EE6650" w:rsidRPr="00B508ED" w:rsidRDefault="00EE6650">
      <w:pPr>
        <w:rPr>
          <w:rFonts w:cstheme="minorHAnsi"/>
          <w:bCs/>
          <w:i/>
        </w:rPr>
      </w:pPr>
    </w:p>
    <w:p w14:paraId="16D05E30" w14:textId="77777777" w:rsidR="009052C4" w:rsidRDefault="009052C4" w:rsidP="00A84D48">
      <w:pPr>
        <w:spacing w:after="0" w:line="240" w:lineRule="auto"/>
        <w:rPr>
          <w:b/>
          <w:sz w:val="28"/>
          <w:szCs w:val="28"/>
        </w:rPr>
      </w:pPr>
    </w:p>
    <w:p w14:paraId="52BA27AF" w14:textId="77777777" w:rsidR="009052C4" w:rsidRDefault="009052C4" w:rsidP="00A84D48">
      <w:pPr>
        <w:spacing w:after="0" w:line="240" w:lineRule="auto"/>
        <w:rPr>
          <w:b/>
          <w:sz w:val="28"/>
          <w:szCs w:val="28"/>
        </w:rPr>
      </w:pPr>
    </w:p>
    <w:p w14:paraId="4A915305" w14:textId="77777777" w:rsidR="009052C4" w:rsidRDefault="009052C4" w:rsidP="00A84D48">
      <w:pPr>
        <w:spacing w:after="0" w:line="240" w:lineRule="auto"/>
        <w:rPr>
          <w:b/>
          <w:sz w:val="28"/>
          <w:szCs w:val="28"/>
        </w:rPr>
      </w:pPr>
    </w:p>
    <w:p w14:paraId="442AB69D" w14:textId="77777777" w:rsidR="009052C4" w:rsidRDefault="009052C4" w:rsidP="00A84D48">
      <w:pPr>
        <w:spacing w:after="0" w:line="240" w:lineRule="auto"/>
        <w:rPr>
          <w:b/>
          <w:sz w:val="28"/>
          <w:szCs w:val="28"/>
        </w:rPr>
      </w:pPr>
    </w:p>
    <w:p w14:paraId="35AC9009" w14:textId="77777777" w:rsidR="004D4679" w:rsidRDefault="004D4679" w:rsidP="00A84D48">
      <w:pPr>
        <w:spacing w:after="0" w:line="240" w:lineRule="auto"/>
        <w:rPr>
          <w:b/>
          <w:sz w:val="28"/>
          <w:szCs w:val="28"/>
        </w:rPr>
      </w:pPr>
    </w:p>
    <w:p w14:paraId="381E6B6F" w14:textId="77777777" w:rsidR="004D4679" w:rsidRDefault="004D4679" w:rsidP="00A84D48">
      <w:pPr>
        <w:spacing w:after="0" w:line="240" w:lineRule="auto"/>
        <w:rPr>
          <w:b/>
          <w:sz w:val="28"/>
          <w:szCs w:val="28"/>
        </w:rPr>
      </w:pPr>
    </w:p>
    <w:p w14:paraId="020C43B7" w14:textId="77777777" w:rsidR="004D4679" w:rsidRDefault="004D4679" w:rsidP="00A84D48">
      <w:pPr>
        <w:spacing w:after="0" w:line="240" w:lineRule="auto"/>
        <w:rPr>
          <w:b/>
          <w:sz w:val="28"/>
          <w:szCs w:val="28"/>
        </w:rPr>
      </w:pPr>
    </w:p>
    <w:p w14:paraId="2B8E7469" w14:textId="77777777" w:rsidR="00A84D48" w:rsidRPr="0070658B" w:rsidDel="00DE70E0" w:rsidRDefault="00A84D48" w:rsidP="00A84D48">
      <w:pPr>
        <w:spacing w:after="0" w:line="240" w:lineRule="auto"/>
        <w:rPr>
          <w:b/>
        </w:rPr>
      </w:pPr>
      <w:r w:rsidRPr="00581957">
        <w:rPr>
          <w:b/>
          <w:sz w:val="28"/>
          <w:szCs w:val="28"/>
        </w:rPr>
        <w:lastRenderedPageBreak/>
        <w:t xml:space="preserve">Day Two: </w:t>
      </w:r>
      <w:r>
        <w:rPr>
          <w:b/>
          <w:sz w:val="28"/>
          <w:szCs w:val="28"/>
        </w:rPr>
        <w:t>The Spirit of Liberty</w:t>
      </w:r>
      <w:r w:rsidRPr="00581957">
        <w:rPr>
          <w:b/>
          <w:sz w:val="28"/>
          <w:szCs w:val="28"/>
        </w:rPr>
        <w:t xml:space="preserve"> </w:t>
      </w:r>
    </w:p>
    <w:p w14:paraId="1314AB14" w14:textId="77777777" w:rsidR="00A84D48" w:rsidRDefault="00A84D48" w:rsidP="00A84D48">
      <w:pPr>
        <w:spacing w:after="0" w:line="240" w:lineRule="auto"/>
      </w:pPr>
      <w:r w:rsidRPr="0070658B">
        <w:rPr>
          <w:b/>
        </w:rPr>
        <w:t>Summary of</w:t>
      </w:r>
      <w:r>
        <w:rPr>
          <w:b/>
        </w:rPr>
        <w:t xml:space="preserve"> Activities</w:t>
      </w:r>
      <w:r w:rsidR="004D4679">
        <w:rPr>
          <w:b/>
        </w:rPr>
        <w:t xml:space="preserve">: </w:t>
      </w:r>
      <w:r w:rsidR="004D4679" w:rsidRPr="004D4679">
        <w:rPr>
          <w:i/>
        </w:rPr>
        <w:t>As noted in the introduction, these activities could take longer than one day.</w:t>
      </w:r>
      <w:r w:rsidR="004D4679">
        <w:t xml:space="preserve"> </w:t>
      </w:r>
    </w:p>
    <w:p w14:paraId="1AF3DAF6" w14:textId="77777777" w:rsidR="00A84D48" w:rsidRDefault="00A84D48" w:rsidP="00A84D48">
      <w:pPr>
        <w:numPr>
          <w:ilvl w:val="0"/>
          <w:numId w:val="12"/>
        </w:numPr>
        <w:spacing w:after="0" w:line="240" w:lineRule="auto"/>
        <w:ind w:right="-270"/>
        <w:contextualSpacing/>
      </w:pPr>
      <w:r>
        <w:t xml:space="preserve">Students begin by analyzing the first section of the second paragraph culminating in a paraphrase </w:t>
      </w:r>
    </w:p>
    <w:p w14:paraId="1823C7CA" w14:textId="77777777" w:rsidR="00A84D48" w:rsidRPr="009052C4" w:rsidRDefault="00A84D48" w:rsidP="009052C4">
      <w:pPr>
        <w:numPr>
          <w:ilvl w:val="0"/>
          <w:numId w:val="12"/>
        </w:numPr>
        <w:spacing w:after="0" w:line="240" w:lineRule="auto"/>
        <w:contextualSpacing/>
      </w:pPr>
      <w:r>
        <w:t xml:space="preserve">Students then read the second section of Hand’s address and answer questions about it </w:t>
      </w:r>
    </w:p>
    <w:tbl>
      <w:tblPr>
        <w:tblW w:w="0" w:type="auto"/>
        <w:tblBorders>
          <w:top w:val="single" w:sz="4" w:space="0" w:color="auto"/>
          <w:insideV w:val="single" w:sz="4" w:space="0" w:color="auto"/>
        </w:tblBorders>
        <w:tblLayout w:type="fixed"/>
        <w:tblLook w:val="04A0" w:firstRow="1" w:lastRow="0" w:firstColumn="1" w:lastColumn="0" w:noHBand="0" w:noVBand="1"/>
      </w:tblPr>
      <w:tblGrid>
        <w:gridCol w:w="5220"/>
        <w:gridCol w:w="180"/>
        <w:gridCol w:w="810"/>
        <w:gridCol w:w="18"/>
        <w:gridCol w:w="6282"/>
      </w:tblGrid>
      <w:tr w:rsidR="00A84D48" w:rsidRPr="00235A1E" w14:paraId="50CD7733" w14:textId="77777777">
        <w:trPr>
          <w:trHeight w:val="413"/>
          <w:tblHeader/>
        </w:trPr>
        <w:tc>
          <w:tcPr>
            <w:tcW w:w="6210" w:type="dxa"/>
            <w:gridSpan w:val="3"/>
            <w:tcBorders>
              <w:top w:val="single" w:sz="4" w:space="0" w:color="auto"/>
              <w:bottom w:val="single" w:sz="4" w:space="0" w:color="auto"/>
            </w:tcBorders>
            <w:shd w:val="pct25" w:color="auto" w:fill="auto"/>
            <w:vAlign w:val="center"/>
          </w:tcPr>
          <w:p w14:paraId="2FB4619B" w14:textId="77777777" w:rsidR="00A84D48" w:rsidRPr="00235A1E" w:rsidRDefault="00A84D48" w:rsidP="00684111">
            <w:pPr>
              <w:spacing w:after="0" w:line="240" w:lineRule="auto"/>
              <w:jc w:val="center"/>
              <w:rPr>
                <w:b/>
              </w:rPr>
            </w:pPr>
            <w:r>
              <w:rPr>
                <w:b/>
              </w:rPr>
              <w:t>Passage under Discussion</w:t>
            </w:r>
          </w:p>
        </w:tc>
        <w:tc>
          <w:tcPr>
            <w:tcW w:w="6300" w:type="dxa"/>
            <w:gridSpan w:val="2"/>
            <w:tcBorders>
              <w:top w:val="single" w:sz="4" w:space="0" w:color="auto"/>
              <w:bottom w:val="single" w:sz="4" w:space="0" w:color="auto"/>
            </w:tcBorders>
            <w:shd w:val="pct25" w:color="auto" w:fill="auto"/>
            <w:vAlign w:val="center"/>
          </w:tcPr>
          <w:p w14:paraId="36114D41" w14:textId="77777777" w:rsidR="00A84D48" w:rsidRPr="00235A1E" w:rsidRDefault="00A84D48" w:rsidP="00026BEC">
            <w:pPr>
              <w:spacing w:after="0" w:line="240" w:lineRule="auto"/>
              <w:jc w:val="center"/>
              <w:rPr>
                <w:b/>
              </w:rPr>
            </w:pPr>
            <w:r>
              <w:rPr>
                <w:b/>
              </w:rPr>
              <w:t>Guiding Questions and Activities/Instructional Commentary</w:t>
            </w:r>
          </w:p>
        </w:tc>
      </w:tr>
      <w:tr w:rsidR="00A84D48" w:rsidRPr="00235A1E" w14:paraId="26824A0D" w14:textId="77777777">
        <w:trPr>
          <w:cantSplit/>
          <w:trHeight w:val="1169"/>
        </w:trPr>
        <w:tc>
          <w:tcPr>
            <w:tcW w:w="5220" w:type="dxa"/>
            <w:tcBorders>
              <w:top w:val="single" w:sz="4" w:space="0" w:color="auto"/>
              <w:bottom w:val="nil"/>
            </w:tcBorders>
          </w:tcPr>
          <w:p w14:paraId="7562CF64" w14:textId="77777777" w:rsidR="00A84D48" w:rsidRDefault="00A84D48" w:rsidP="00C654A3">
            <w:pPr>
              <w:spacing w:after="0" w:line="240" w:lineRule="auto"/>
              <w:rPr>
                <w:rFonts w:cs="Arial"/>
              </w:rPr>
            </w:pPr>
          </w:p>
          <w:p w14:paraId="6ABB36CC" w14:textId="77777777" w:rsidR="00A84D48" w:rsidRDefault="00A84D48" w:rsidP="00C654A3">
            <w:pPr>
              <w:spacing w:after="0" w:line="240" w:lineRule="auto"/>
              <w:rPr>
                <w:rFonts w:cs="Arial"/>
              </w:rPr>
            </w:pPr>
            <w:r>
              <w:rPr>
                <w:b/>
              </w:rPr>
              <w:t xml:space="preserve">Second </w:t>
            </w:r>
            <w:r w:rsidRPr="004C10C3">
              <w:rPr>
                <w:b/>
              </w:rPr>
              <w:t>¶</w:t>
            </w:r>
            <w:r>
              <w:rPr>
                <w:b/>
              </w:rPr>
              <w:t>, First Section</w:t>
            </w:r>
          </w:p>
          <w:p w14:paraId="2B321989" w14:textId="77777777" w:rsidR="00A84D48" w:rsidRDefault="00A84D48" w:rsidP="00C654A3">
            <w:pPr>
              <w:spacing w:after="0" w:line="240" w:lineRule="auto"/>
              <w:rPr>
                <w:rFonts w:cs="Arial"/>
              </w:rPr>
            </w:pPr>
          </w:p>
          <w:p w14:paraId="3C0A660D" w14:textId="77777777" w:rsidR="00A84D48" w:rsidRDefault="00A84D48" w:rsidP="00C654A3">
            <w:pPr>
              <w:spacing w:before="100" w:beforeAutospacing="1" w:after="100" w:afterAutospacing="1" w:line="240" w:lineRule="auto"/>
              <w:rPr>
                <w:rFonts w:eastAsia="Times New Roman"/>
                <w:i/>
                <w:iCs/>
                <w:color w:val="000000"/>
              </w:rPr>
            </w:pPr>
            <w:r w:rsidRPr="004C10C3">
              <w:rPr>
                <w:rFonts w:cs="Arial"/>
                <w:bCs/>
              </w:rPr>
              <w:t xml:space="preserve">What then is the spirit of liberty? I cannot define it; I can only tell you my own faith. The spirit of liberty is the spirit which is not too sure that it is right; the spirit of liberty is the spirit which seeks to understand the mind of other men and women; the spirit of liberty is the spirit which weighs their interests alongside its own without bias; the spirit of liberty remembers that not even a sparrow falls to earth </w:t>
            </w:r>
            <w:r w:rsidRPr="00E67868">
              <w:rPr>
                <w:rFonts w:cs="Arial"/>
                <w:bCs/>
                <w:u w:val="single"/>
              </w:rPr>
              <w:t>unheeded</w:t>
            </w:r>
            <w:r w:rsidRPr="004C10C3">
              <w:rPr>
                <w:rFonts w:cs="Arial"/>
                <w:bCs/>
              </w:rPr>
              <w:t>; the spirit of liberty is the spirit of Him who, near two thousand years ago, taught mankind that lesson it has never learned but never quite forgotten</w:t>
            </w:r>
            <w:r>
              <w:rPr>
                <w:rFonts w:cs="Arial"/>
                <w:bCs/>
              </w:rPr>
              <w:t xml:space="preserve">; </w:t>
            </w:r>
            <w:r w:rsidRPr="004C10C3">
              <w:rPr>
                <w:rFonts w:cs="Arial"/>
                <w:bCs/>
              </w:rPr>
              <w:t>that there may be a kingdom where the least shall be heard and considered side by side with the greatest.</w:t>
            </w:r>
          </w:p>
          <w:p w14:paraId="75F9CCEC" w14:textId="77777777" w:rsidR="00A84D48" w:rsidRPr="00235A1E" w:rsidRDefault="00A84D48" w:rsidP="00C654A3">
            <w:pPr>
              <w:spacing w:before="100" w:beforeAutospacing="1" w:after="100" w:afterAutospacing="1" w:line="240" w:lineRule="auto"/>
            </w:pPr>
          </w:p>
        </w:tc>
        <w:tc>
          <w:tcPr>
            <w:tcW w:w="990" w:type="dxa"/>
            <w:gridSpan w:val="2"/>
            <w:tcBorders>
              <w:top w:val="single" w:sz="4" w:space="0" w:color="auto"/>
            </w:tcBorders>
          </w:tcPr>
          <w:p w14:paraId="0B376F86" w14:textId="77777777" w:rsidR="00A84D48" w:rsidRPr="00200EDA" w:rsidRDefault="00A84D48" w:rsidP="00C654A3">
            <w:pPr>
              <w:autoSpaceDE w:val="0"/>
              <w:autoSpaceDN w:val="0"/>
              <w:adjustRightInd w:val="0"/>
              <w:spacing w:after="0" w:line="240" w:lineRule="auto"/>
              <w:rPr>
                <w:rFonts w:cs="MinionPro-Regular"/>
                <w:sz w:val="16"/>
                <w:szCs w:val="16"/>
              </w:rPr>
            </w:pPr>
          </w:p>
          <w:p w14:paraId="68BE2FD5" w14:textId="77777777" w:rsidR="00A84D48" w:rsidRDefault="00A84D48" w:rsidP="00C654A3">
            <w:pPr>
              <w:autoSpaceDE w:val="0"/>
              <w:autoSpaceDN w:val="0"/>
              <w:adjustRightInd w:val="0"/>
              <w:spacing w:after="0" w:line="240" w:lineRule="auto"/>
              <w:rPr>
                <w:rFonts w:cs="MinionPro-Regular"/>
                <w:sz w:val="16"/>
                <w:szCs w:val="16"/>
                <w:u w:val="single"/>
              </w:rPr>
            </w:pPr>
          </w:p>
          <w:p w14:paraId="633DFB82" w14:textId="77777777" w:rsidR="00A84D48" w:rsidRDefault="00A84D48" w:rsidP="00C654A3">
            <w:pPr>
              <w:autoSpaceDE w:val="0"/>
              <w:autoSpaceDN w:val="0"/>
              <w:adjustRightInd w:val="0"/>
              <w:spacing w:after="0" w:line="240" w:lineRule="auto"/>
              <w:rPr>
                <w:rFonts w:cs="MinionPro-Regular"/>
                <w:sz w:val="16"/>
                <w:szCs w:val="16"/>
                <w:u w:val="single"/>
              </w:rPr>
            </w:pPr>
          </w:p>
          <w:p w14:paraId="5BE6911A" w14:textId="77777777" w:rsidR="00A84D48" w:rsidRDefault="00A84D48" w:rsidP="00C654A3">
            <w:pPr>
              <w:autoSpaceDE w:val="0"/>
              <w:autoSpaceDN w:val="0"/>
              <w:adjustRightInd w:val="0"/>
              <w:spacing w:after="0" w:line="240" w:lineRule="auto"/>
              <w:rPr>
                <w:rFonts w:cs="MinionPro-Regular"/>
                <w:sz w:val="16"/>
                <w:szCs w:val="16"/>
                <w:u w:val="single"/>
              </w:rPr>
            </w:pPr>
          </w:p>
          <w:p w14:paraId="37597B59" w14:textId="77777777" w:rsidR="00A84D48" w:rsidRDefault="00A84D48" w:rsidP="00C654A3">
            <w:pPr>
              <w:autoSpaceDE w:val="0"/>
              <w:autoSpaceDN w:val="0"/>
              <w:adjustRightInd w:val="0"/>
              <w:spacing w:after="0" w:line="240" w:lineRule="auto"/>
              <w:rPr>
                <w:rFonts w:cs="MinionPro-Regular"/>
                <w:sz w:val="16"/>
                <w:szCs w:val="16"/>
                <w:u w:val="single"/>
              </w:rPr>
            </w:pPr>
          </w:p>
          <w:p w14:paraId="7EDDC432" w14:textId="77777777" w:rsidR="00A84D48" w:rsidRDefault="00A84D48" w:rsidP="00C654A3">
            <w:pPr>
              <w:autoSpaceDE w:val="0"/>
              <w:autoSpaceDN w:val="0"/>
              <w:adjustRightInd w:val="0"/>
              <w:spacing w:after="0" w:line="240" w:lineRule="auto"/>
              <w:rPr>
                <w:rFonts w:cs="MinionPro-Regular"/>
                <w:sz w:val="16"/>
                <w:szCs w:val="16"/>
                <w:u w:val="single"/>
              </w:rPr>
            </w:pPr>
          </w:p>
          <w:p w14:paraId="1CBC9B37" w14:textId="77777777" w:rsidR="00A84D48" w:rsidRDefault="00A84D48" w:rsidP="00C654A3">
            <w:pPr>
              <w:autoSpaceDE w:val="0"/>
              <w:autoSpaceDN w:val="0"/>
              <w:adjustRightInd w:val="0"/>
              <w:spacing w:after="0" w:line="240" w:lineRule="auto"/>
              <w:rPr>
                <w:rFonts w:cs="MinionPro-Regular"/>
                <w:sz w:val="16"/>
                <w:szCs w:val="16"/>
                <w:u w:val="single"/>
              </w:rPr>
            </w:pPr>
          </w:p>
          <w:p w14:paraId="0A9B59EF" w14:textId="77777777" w:rsidR="00A84D48" w:rsidRDefault="00A84D48" w:rsidP="00C654A3">
            <w:pPr>
              <w:autoSpaceDE w:val="0"/>
              <w:autoSpaceDN w:val="0"/>
              <w:adjustRightInd w:val="0"/>
              <w:spacing w:after="0" w:line="240" w:lineRule="auto"/>
              <w:rPr>
                <w:rFonts w:cs="MinionPro-Regular"/>
                <w:sz w:val="16"/>
                <w:szCs w:val="16"/>
                <w:u w:val="single"/>
              </w:rPr>
            </w:pPr>
          </w:p>
          <w:p w14:paraId="04D5EE35" w14:textId="77777777" w:rsidR="00A84D48" w:rsidRDefault="00A84D48" w:rsidP="00C654A3">
            <w:pPr>
              <w:autoSpaceDE w:val="0"/>
              <w:autoSpaceDN w:val="0"/>
              <w:adjustRightInd w:val="0"/>
              <w:spacing w:after="0" w:line="240" w:lineRule="auto"/>
              <w:rPr>
                <w:rFonts w:cs="MinionPro-Regular"/>
                <w:sz w:val="16"/>
                <w:szCs w:val="16"/>
                <w:u w:val="single"/>
              </w:rPr>
            </w:pPr>
          </w:p>
          <w:p w14:paraId="1E202C91" w14:textId="77777777" w:rsidR="00A84D48" w:rsidRDefault="00A84D48" w:rsidP="00C654A3">
            <w:pPr>
              <w:autoSpaceDE w:val="0"/>
              <w:autoSpaceDN w:val="0"/>
              <w:adjustRightInd w:val="0"/>
              <w:spacing w:after="0" w:line="240" w:lineRule="auto"/>
              <w:rPr>
                <w:rFonts w:cs="MinionPro-Regular"/>
                <w:sz w:val="16"/>
                <w:szCs w:val="16"/>
                <w:u w:val="single"/>
              </w:rPr>
            </w:pPr>
          </w:p>
          <w:p w14:paraId="535A6AD3" w14:textId="77777777" w:rsidR="00A84D48" w:rsidRDefault="00A84D48" w:rsidP="00C654A3">
            <w:pPr>
              <w:autoSpaceDE w:val="0"/>
              <w:autoSpaceDN w:val="0"/>
              <w:adjustRightInd w:val="0"/>
              <w:spacing w:after="0" w:line="240" w:lineRule="auto"/>
              <w:rPr>
                <w:rFonts w:cs="MinionPro-Regular"/>
                <w:sz w:val="16"/>
                <w:szCs w:val="16"/>
                <w:u w:val="single"/>
              </w:rPr>
            </w:pPr>
          </w:p>
          <w:p w14:paraId="4EC10AAD" w14:textId="77777777" w:rsidR="00A84D48" w:rsidRDefault="00A84D48" w:rsidP="00C654A3">
            <w:pPr>
              <w:autoSpaceDE w:val="0"/>
              <w:autoSpaceDN w:val="0"/>
              <w:adjustRightInd w:val="0"/>
              <w:spacing w:after="0" w:line="240" w:lineRule="auto"/>
              <w:rPr>
                <w:rFonts w:cs="MinionPro-Regular"/>
                <w:sz w:val="16"/>
                <w:szCs w:val="16"/>
                <w:u w:val="single"/>
              </w:rPr>
            </w:pPr>
          </w:p>
          <w:p w14:paraId="5EC36982" w14:textId="77777777" w:rsidR="00A84D48" w:rsidRDefault="00A84D48" w:rsidP="00C654A3">
            <w:pPr>
              <w:autoSpaceDE w:val="0"/>
              <w:autoSpaceDN w:val="0"/>
              <w:adjustRightInd w:val="0"/>
              <w:spacing w:after="0" w:line="240" w:lineRule="auto"/>
              <w:rPr>
                <w:rFonts w:cs="MinionPro-Regular"/>
                <w:sz w:val="16"/>
                <w:szCs w:val="16"/>
                <w:u w:val="single"/>
              </w:rPr>
            </w:pPr>
          </w:p>
          <w:p w14:paraId="09B39831" w14:textId="77777777" w:rsidR="00E67868" w:rsidRDefault="00E67868" w:rsidP="00C654A3">
            <w:pPr>
              <w:autoSpaceDE w:val="0"/>
              <w:autoSpaceDN w:val="0"/>
              <w:adjustRightInd w:val="0"/>
              <w:spacing w:after="0" w:line="240" w:lineRule="auto"/>
              <w:rPr>
                <w:rFonts w:cs="MinionPro-Regular"/>
                <w:sz w:val="16"/>
                <w:szCs w:val="16"/>
                <w:u w:val="single"/>
              </w:rPr>
            </w:pPr>
          </w:p>
          <w:p w14:paraId="49E23BDC" w14:textId="77777777" w:rsidR="00E67868" w:rsidRDefault="00E67868" w:rsidP="00C654A3">
            <w:pPr>
              <w:autoSpaceDE w:val="0"/>
              <w:autoSpaceDN w:val="0"/>
              <w:adjustRightInd w:val="0"/>
              <w:spacing w:after="0" w:line="240" w:lineRule="auto"/>
              <w:rPr>
                <w:rFonts w:cs="MinionPro-Regular"/>
                <w:sz w:val="16"/>
                <w:szCs w:val="16"/>
                <w:u w:val="single"/>
              </w:rPr>
            </w:pPr>
          </w:p>
          <w:p w14:paraId="071F3946" w14:textId="77777777" w:rsidR="00A84D48" w:rsidRPr="00E67868" w:rsidRDefault="00E67868" w:rsidP="00C654A3">
            <w:pPr>
              <w:autoSpaceDE w:val="0"/>
              <w:autoSpaceDN w:val="0"/>
              <w:adjustRightInd w:val="0"/>
              <w:spacing w:after="0" w:line="240" w:lineRule="auto"/>
              <w:rPr>
                <w:rFonts w:cs="MinionPro-Regular"/>
                <w:i/>
                <w:sz w:val="16"/>
                <w:szCs w:val="16"/>
              </w:rPr>
            </w:pPr>
            <w:r>
              <w:rPr>
                <w:rFonts w:cs="MinionPro-Regular"/>
                <w:i/>
                <w:sz w:val="16"/>
                <w:szCs w:val="16"/>
              </w:rPr>
              <w:t>To not pay attention to</w:t>
            </w:r>
          </w:p>
          <w:p w14:paraId="53E4D772" w14:textId="77777777" w:rsidR="00A84D48" w:rsidRDefault="00A84D48" w:rsidP="00C654A3">
            <w:pPr>
              <w:autoSpaceDE w:val="0"/>
              <w:autoSpaceDN w:val="0"/>
              <w:adjustRightInd w:val="0"/>
              <w:spacing w:after="0" w:line="240" w:lineRule="auto"/>
              <w:rPr>
                <w:rFonts w:cs="MinionPro-Regular"/>
                <w:sz w:val="16"/>
                <w:szCs w:val="16"/>
                <w:u w:val="single"/>
              </w:rPr>
            </w:pPr>
          </w:p>
          <w:p w14:paraId="0D29FFEB" w14:textId="77777777" w:rsidR="00A84D48" w:rsidRDefault="00A84D48" w:rsidP="00C654A3">
            <w:pPr>
              <w:autoSpaceDE w:val="0"/>
              <w:autoSpaceDN w:val="0"/>
              <w:adjustRightInd w:val="0"/>
              <w:spacing w:after="0" w:line="240" w:lineRule="auto"/>
              <w:rPr>
                <w:rFonts w:cs="MinionPro-Regular"/>
                <w:sz w:val="16"/>
                <w:szCs w:val="16"/>
                <w:u w:val="single"/>
              </w:rPr>
            </w:pPr>
          </w:p>
          <w:p w14:paraId="1F4B8322" w14:textId="77777777" w:rsidR="00A84D48" w:rsidRDefault="00A84D48" w:rsidP="00C654A3">
            <w:pPr>
              <w:autoSpaceDE w:val="0"/>
              <w:autoSpaceDN w:val="0"/>
              <w:adjustRightInd w:val="0"/>
              <w:spacing w:after="0" w:line="240" w:lineRule="auto"/>
              <w:rPr>
                <w:rFonts w:cs="MinionPro-Regular"/>
                <w:sz w:val="16"/>
                <w:szCs w:val="16"/>
                <w:u w:val="single"/>
              </w:rPr>
            </w:pPr>
          </w:p>
          <w:p w14:paraId="2EF28200" w14:textId="77777777" w:rsidR="00A84D48" w:rsidRPr="00467933" w:rsidRDefault="00A84D48" w:rsidP="00684111">
            <w:pPr>
              <w:autoSpaceDE w:val="0"/>
              <w:autoSpaceDN w:val="0"/>
              <w:adjustRightInd w:val="0"/>
              <w:spacing w:after="0" w:line="240" w:lineRule="auto"/>
              <w:rPr>
                <w:rFonts w:cs="MinionPro-Regular"/>
                <w:sz w:val="16"/>
                <w:szCs w:val="16"/>
                <w:u w:val="single"/>
              </w:rPr>
            </w:pPr>
          </w:p>
        </w:tc>
        <w:tc>
          <w:tcPr>
            <w:tcW w:w="6300" w:type="dxa"/>
            <w:gridSpan w:val="2"/>
            <w:tcBorders>
              <w:top w:val="single" w:sz="4" w:space="0" w:color="auto"/>
            </w:tcBorders>
            <w:shd w:val="clear" w:color="auto" w:fill="auto"/>
          </w:tcPr>
          <w:p w14:paraId="2871FAE4" w14:textId="77777777" w:rsidR="009052C4" w:rsidRPr="009052C4" w:rsidRDefault="009052C4" w:rsidP="009052C4">
            <w:pPr>
              <w:spacing w:after="0" w:line="240" w:lineRule="auto"/>
              <w:rPr>
                <w:sz w:val="20"/>
              </w:rPr>
            </w:pPr>
            <w:r w:rsidRPr="009052C4">
              <w:rPr>
                <w:b/>
                <w:sz w:val="20"/>
              </w:rPr>
              <w:t>(9) How does Hand’s explication of his vision of the spirit of liberty explain why he could not define the spirit of liberty?</w:t>
            </w:r>
            <w:r w:rsidRPr="009052C4">
              <w:rPr>
                <w:sz w:val="20"/>
              </w:rPr>
              <w:t xml:space="preserve">  </w:t>
            </w:r>
          </w:p>
          <w:p w14:paraId="37B2BBD8" w14:textId="77777777" w:rsidR="009052C4" w:rsidRPr="009052C4" w:rsidRDefault="009052C4" w:rsidP="00026BEC">
            <w:pPr>
              <w:spacing w:after="0" w:line="240" w:lineRule="auto"/>
              <w:rPr>
                <w:rFonts w:cs="Arial"/>
                <w:bCs/>
                <w:sz w:val="20"/>
              </w:rPr>
            </w:pPr>
            <w:r w:rsidRPr="009052C4">
              <w:rPr>
                <w:sz w:val="20"/>
              </w:rPr>
              <w:t>Hand’s aversion to asserting a final and definitive definition of the spirit of liberty reflects his ideas of what the spirit of liberty entails. It is “not too sure that it is right” and “seeks to understand the mind of other men and women”.  His toleration of alternative explanations means that he “</w:t>
            </w:r>
            <w:r w:rsidRPr="009052C4">
              <w:rPr>
                <w:rFonts w:cs="Arial"/>
                <w:bCs/>
                <w:sz w:val="20"/>
              </w:rPr>
              <w:t>is not too sure” that his conception of liberty “is right”.  In “seek[</w:t>
            </w:r>
            <w:proofErr w:type="spellStart"/>
            <w:r w:rsidRPr="009052C4">
              <w:rPr>
                <w:rFonts w:cs="Arial"/>
                <w:bCs/>
                <w:sz w:val="20"/>
              </w:rPr>
              <w:t>ing</w:t>
            </w:r>
            <w:proofErr w:type="spellEnd"/>
            <w:r w:rsidRPr="009052C4">
              <w:rPr>
                <w:rFonts w:cs="Arial"/>
                <w:bCs/>
                <w:sz w:val="20"/>
              </w:rPr>
              <w:t xml:space="preserve">] to understand” the perspective of others, Hand asserts a healthy skepticism regarding his own opinion on matters.  </w:t>
            </w:r>
          </w:p>
          <w:p w14:paraId="5EDD1E17" w14:textId="77777777" w:rsidR="009052C4" w:rsidRPr="004D4679" w:rsidRDefault="009052C4" w:rsidP="00026BEC">
            <w:pPr>
              <w:spacing w:after="0" w:line="240" w:lineRule="auto"/>
              <w:rPr>
                <w:rFonts w:cs="Arial"/>
                <w:bCs/>
                <w:sz w:val="16"/>
              </w:rPr>
            </w:pPr>
          </w:p>
          <w:p w14:paraId="63D84347" w14:textId="77777777" w:rsidR="009052C4" w:rsidRPr="009052C4" w:rsidRDefault="009052C4" w:rsidP="00026BEC">
            <w:pPr>
              <w:spacing w:after="0" w:line="240" w:lineRule="auto"/>
              <w:rPr>
                <w:b/>
                <w:sz w:val="20"/>
              </w:rPr>
            </w:pPr>
            <w:r w:rsidRPr="009052C4">
              <w:rPr>
                <w:b/>
                <w:sz w:val="20"/>
              </w:rPr>
              <w:t>(10)</w:t>
            </w:r>
            <w:r w:rsidRPr="009052C4">
              <w:rPr>
                <w:sz w:val="20"/>
              </w:rPr>
              <w:t xml:space="preserve"> </w:t>
            </w:r>
            <w:r w:rsidRPr="009052C4">
              <w:rPr>
                <w:b/>
                <w:sz w:val="20"/>
              </w:rPr>
              <w:t>Why does Hand shift from describing a commonly held faith (“we”) in the first paragraph to describing his “own faith” in the second paragraph?</w:t>
            </w:r>
          </w:p>
          <w:p w14:paraId="7A99DC59" w14:textId="77777777" w:rsidR="009052C4" w:rsidRPr="009052C4" w:rsidRDefault="009052C4" w:rsidP="009052C4">
            <w:pPr>
              <w:spacing w:after="0" w:line="240" w:lineRule="auto"/>
              <w:rPr>
                <w:sz w:val="20"/>
              </w:rPr>
            </w:pPr>
            <w:r w:rsidRPr="009052C4">
              <w:rPr>
                <w:sz w:val="20"/>
              </w:rPr>
              <w:t>Hand’s tolerance for the views of others is so deep that he cannot in good conscience assert a definition of the spirit of liberty that might exclude someone’s perspective.  He therefore resorts to constraining himself to self-reportage which cannot fall afoul of dogmatically asserting a definition of the spirit of liberty that isn’t true for everyone.</w:t>
            </w:r>
          </w:p>
          <w:p w14:paraId="7BA72F33" w14:textId="77777777" w:rsidR="009052C4" w:rsidRPr="004D4679" w:rsidRDefault="009052C4" w:rsidP="00026BEC">
            <w:pPr>
              <w:spacing w:after="0" w:line="240" w:lineRule="auto"/>
              <w:rPr>
                <w:sz w:val="16"/>
              </w:rPr>
            </w:pPr>
          </w:p>
          <w:p w14:paraId="57CAB4E2" w14:textId="77777777" w:rsidR="009052C4" w:rsidRPr="009052C4" w:rsidRDefault="009052C4" w:rsidP="009052C4">
            <w:pPr>
              <w:spacing w:after="0" w:line="240" w:lineRule="auto"/>
              <w:rPr>
                <w:rFonts w:cs="Arial"/>
                <w:b/>
                <w:bCs/>
                <w:sz w:val="20"/>
              </w:rPr>
            </w:pPr>
            <w:r w:rsidRPr="009052C4">
              <w:rPr>
                <w:b/>
                <w:sz w:val="20"/>
              </w:rPr>
              <w:t>(11)</w:t>
            </w:r>
            <w:r w:rsidRPr="009052C4">
              <w:rPr>
                <w:sz w:val="20"/>
              </w:rPr>
              <w:t xml:space="preserve"> </w:t>
            </w:r>
            <w:r w:rsidRPr="009052C4">
              <w:rPr>
                <w:b/>
                <w:sz w:val="20"/>
              </w:rPr>
              <w:t>Who is Hand referring to when he speaks of “</w:t>
            </w:r>
            <w:r w:rsidRPr="009052C4">
              <w:rPr>
                <w:rFonts w:cs="Arial"/>
                <w:b/>
                <w:bCs/>
                <w:sz w:val="20"/>
              </w:rPr>
              <w:t>the spirit of Him”?  What “lesson” did he teach that has neither been learned nor forgotten?</w:t>
            </w:r>
          </w:p>
          <w:p w14:paraId="168A1799" w14:textId="77777777" w:rsidR="009052C4" w:rsidRPr="009052C4" w:rsidRDefault="009052C4" w:rsidP="009052C4">
            <w:pPr>
              <w:spacing w:after="0" w:line="240" w:lineRule="auto"/>
              <w:rPr>
                <w:sz w:val="20"/>
              </w:rPr>
            </w:pPr>
            <w:r w:rsidRPr="009052C4">
              <w:rPr>
                <w:sz w:val="20"/>
              </w:rPr>
              <w:t xml:space="preserve">This question asks students to recognize that Hand is trying to promote the Christian moral message (the last shall be first and the first shall be last) for a secular world (“mankind”).  “Him” in capitals should signal to students that the reference is biblical or referring to religion. </w:t>
            </w:r>
          </w:p>
          <w:p w14:paraId="4AB805B9" w14:textId="77777777" w:rsidR="009052C4" w:rsidRPr="004D4679" w:rsidRDefault="009052C4" w:rsidP="009052C4">
            <w:pPr>
              <w:spacing w:after="0" w:line="240" w:lineRule="auto"/>
              <w:rPr>
                <w:sz w:val="16"/>
              </w:rPr>
            </w:pPr>
          </w:p>
          <w:p w14:paraId="10C06C71" w14:textId="77777777" w:rsidR="009052C4" w:rsidRPr="009052C4" w:rsidRDefault="009052C4" w:rsidP="009052C4">
            <w:pPr>
              <w:spacing w:after="0" w:line="240" w:lineRule="auto"/>
              <w:rPr>
                <w:b/>
                <w:sz w:val="20"/>
              </w:rPr>
            </w:pPr>
            <w:r w:rsidRPr="009052C4">
              <w:rPr>
                <w:b/>
                <w:sz w:val="20"/>
              </w:rPr>
              <w:t>(12)</w:t>
            </w:r>
            <w:r w:rsidRPr="009052C4">
              <w:rPr>
                <w:sz w:val="20"/>
              </w:rPr>
              <w:t xml:space="preserve"> </w:t>
            </w:r>
            <w:r w:rsidRPr="009052C4">
              <w:rPr>
                <w:b/>
                <w:sz w:val="20"/>
              </w:rPr>
              <w:t>Paraphrase Hand’s views on the spirit of liberty and the values embodied within that perspective.</w:t>
            </w:r>
          </w:p>
          <w:p w14:paraId="410CE38C" w14:textId="77777777" w:rsidR="00A84D48" w:rsidRPr="009052C4" w:rsidRDefault="009052C4" w:rsidP="00026BEC">
            <w:pPr>
              <w:spacing w:after="0" w:line="240" w:lineRule="auto"/>
              <w:rPr>
                <w:sz w:val="20"/>
              </w:rPr>
            </w:pPr>
            <w:r w:rsidRPr="009052C4">
              <w:rPr>
                <w:sz w:val="20"/>
              </w:rPr>
              <w:t>Important elements that would appear in successful paraphrases include a lack of dogmatism (“not too sure that it is right”), inquisitiveness (“seeks to understand”), objectivity (“without bias”), and compassionate awareness (“</w:t>
            </w:r>
            <w:r w:rsidRPr="009052C4">
              <w:rPr>
                <w:rFonts w:cs="Arial"/>
                <w:bCs/>
                <w:sz w:val="20"/>
              </w:rPr>
              <w:t xml:space="preserve">not even a sparrow falls to earth unheeded”; “the least shall be heard”). </w:t>
            </w:r>
          </w:p>
        </w:tc>
      </w:tr>
      <w:tr w:rsidR="00A84D48" w:rsidRPr="009052C4" w14:paraId="63721CF1" w14:textId="77777777">
        <w:trPr>
          <w:cantSplit/>
          <w:trHeight w:val="1169"/>
        </w:trPr>
        <w:tc>
          <w:tcPr>
            <w:tcW w:w="5400" w:type="dxa"/>
            <w:gridSpan w:val="2"/>
            <w:tcBorders>
              <w:top w:val="single" w:sz="4" w:space="0" w:color="auto"/>
              <w:bottom w:val="nil"/>
            </w:tcBorders>
          </w:tcPr>
          <w:p w14:paraId="6F5FA68B" w14:textId="77777777" w:rsidR="00A84D48" w:rsidRDefault="00A84D48" w:rsidP="00645420">
            <w:pPr>
              <w:spacing w:after="0" w:line="240" w:lineRule="auto"/>
              <w:rPr>
                <w:rFonts w:cs="Arial"/>
                <w:sz w:val="20"/>
              </w:rPr>
            </w:pPr>
          </w:p>
          <w:p w14:paraId="438509D3" w14:textId="77777777" w:rsidR="00A84D48" w:rsidRDefault="009052C4" w:rsidP="00645420">
            <w:pPr>
              <w:spacing w:after="0" w:line="240" w:lineRule="auto"/>
              <w:rPr>
                <w:rFonts w:cs="Arial"/>
                <w:sz w:val="20"/>
              </w:rPr>
            </w:pPr>
            <w:r>
              <w:rPr>
                <w:b/>
              </w:rPr>
              <w:t>Second</w:t>
            </w:r>
            <w:r w:rsidR="00A84D48">
              <w:rPr>
                <w:b/>
              </w:rPr>
              <w:t xml:space="preserve"> </w:t>
            </w:r>
            <w:r w:rsidR="00A84D48" w:rsidRPr="004C10C3">
              <w:rPr>
                <w:b/>
              </w:rPr>
              <w:t>¶</w:t>
            </w:r>
            <w:r>
              <w:rPr>
                <w:b/>
              </w:rPr>
              <w:t>, Second</w:t>
            </w:r>
            <w:r w:rsidR="00A84D48">
              <w:rPr>
                <w:b/>
              </w:rPr>
              <w:t xml:space="preserve"> Section</w:t>
            </w:r>
          </w:p>
          <w:p w14:paraId="61D6A9B5" w14:textId="77777777" w:rsidR="00A84D48" w:rsidRDefault="00A84D48" w:rsidP="00645420">
            <w:pPr>
              <w:spacing w:after="0" w:line="240" w:lineRule="auto"/>
              <w:rPr>
                <w:rFonts w:cs="Arial"/>
                <w:sz w:val="20"/>
              </w:rPr>
            </w:pPr>
          </w:p>
          <w:p w14:paraId="03397E97" w14:textId="77777777" w:rsidR="00A84D48" w:rsidRDefault="009052C4" w:rsidP="00C654A3">
            <w:pPr>
              <w:pStyle w:val="NoSpacing"/>
            </w:pPr>
            <w:r w:rsidRPr="004C10C3">
              <w:rPr>
                <w:rFonts w:cs="Arial"/>
              </w:rPr>
              <w:t>And now in that spirit, that spirit of an America which has never been, and which may never be; nay, which never will be except as the conscience and courage of Americans create it; yet in the spirit of that America which lies hidden in some form in the aspirations of us all; in the spirit of that America for which our young men are at this moment fighting and dying; in that spirit of liberty and of America I ask you to rise and with me pledge our faith in the glorious destiny of our beloved country.</w:t>
            </w:r>
          </w:p>
          <w:p w14:paraId="4FBA27AB" w14:textId="77777777" w:rsidR="00A84D48" w:rsidRDefault="00A84D48" w:rsidP="00C654A3">
            <w:pPr>
              <w:pStyle w:val="NoSpacing"/>
            </w:pPr>
          </w:p>
          <w:p w14:paraId="3390A989" w14:textId="77777777" w:rsidR="00A84D48" w:rsidRDefault="00A84D48" w:rsidP="00C654A3">
            <w:pPr>
              <w:pStyle w:val="NoSpacing"/>
            </w:pPr>
          </w:p>
          <w:p w14:paraId="4FC4B227" w14:textId="77777777" w:rsidR="00A84D48" w:rsidRDefault="00A84D48" w:rsidP="00C654A3">
            <w:pPr>
              <w:pStyle w:val="NoSpacing"/>
            </w:pPr>
          </w:p>
          <w:p w14:paraId="47F363A6" w14:textId="77777777" w:rsidR="00A84D48" w:rsidRDefault="00A84D48" w:rsidP="00C654A3">
            <w:pPr>
              <w:pStyle w:val="NoSpacing"/>
            </w:pPr>
          </w:p>
          <w:p w14:paraId="5F42BD35" w14:textId="77777777" w:rsidR="00A84D48" w:rsidRDefault="00A84D48" w:rsidP="00C654A3">
            <w:pPr>
              <w:pStyle w:val="NoSpacing"/>
            </w:pPr>
          </w:p>
          <w:p w14:paraId="1E61754B" w14:textId="77777777" w:rsidR="00A84D48" w:rsidRDefault="00A84D48" w:rsidP="00C654A3">
            <w:pPr>
              <w:pStyle w:val="NoSpacing"/>
            </w:pPr>
          </w:p>
          <w:p w14:paraId="1BDD8C53" w14:textId="77777777" w:rsidR="00A84D48" w:rsidRPr="00235A1E" w:rsidRDefault="00A84D48" w:rsidP="00C654A3">
            <w:pPr>
              <w:pStyle w:val="NoSpacing"/>
            </w:pPr>
          </w:p>
        </w:tc>
        <w:tc>
          <w:tcPr>
            <w:tcW w:w="828" w:type="dxa"/>
            <w:gridSpan w:val="2"/>
            <w:tcBorders>
              <w:top w:val="single" w:sz="4" w:space="0" w:color="auto"/>
            </w:tcBorders>
          </w:tcPr>
          <w:p w14:paraId="1D5D09F8" w14:textId="77777777" w:rsidR="00A84D48" w:rsidRPr="00872DD9" w:rsidRDefault="00A84D48" w:rsidP="00C654A3">
            <w:pPr>
              <w:autoSpaceDE w:val="0"/>
              <w:autoSpaceDN w:val="0"/>
              <w:adjustRightInd w:val="0"/>
              <w:spacing w:after="0" w:line="240" w:lineRule="auto"/>
              <w:rPr>
                <w:rFonts w:cs="MinionPro-Regular"/>
                <w:i/>
                <w:sz w:val="16"/>
                <w:szCs w:val="16"/>
              </w:rPr>
            </w:pPr>
          </w:p>
          <w:p w14:paraId="15544351" w14:textId="77777777" w:rsidR="00A84D48" w:rsidRPr="00872DD9" w:rsidRDefault="00A84D48" w:rsidP="00C654A3">
            <w:pPr>
              <w:autoSpaceDE w:val="0"/>
              <w:autoSpaceDN w:val="0"/>
              <w:adjustRightInd w:val="0"/>
              <w:spacing w:after="0" w:line="240" w:lineRule="auto"/>
              <w:rPr>
                <w:rFonts w:cs="MinionPro-Regular"/>
                <w:i/>
                <w:sz w:val="16"/>
                <w:szCs w:val="16"/>
              </w:rPr>
            </w:pPr>
          </w:p>
          <w:p w14:paraId="5CA73432" w14:textId="77777777" w:rsidR="00A84D48" w:rsidRPr="00872DD9" w:rsidRDefault="00A84D48" w:rsidP="00C654A3">
            <w:pPr>
              <w:autoSpaceDE w:val="0"/>
              <w:autoSpaceDN w:val="0"/>
              <w:adjustRightInd w:val="0"/>
              <w:spacing w:after="0" w:line="240" w:lineRule="auto"/>
              <w:rPr>
                <w:rFonts w:cs="MinionPro-Regular"/>
                <w:i/>
                <w:sz w:val="16"/>
                <w:szCs w:val="16"/>
              </w:rPr>
            </w:pPr>
          </w:p>
          <w:p w14:paraId="158A3DBB" w14:textId="77777777" w:rsidR="00A84D48" w:rsidRPr="00872DD9" w:rsidRDefault="00A84D48" w:rsidP="00C654A3">
            <w:pPr>
              <w:autoSpaceDE w:val="0"/>
              <w:autoSpaceDN w:val="0"/>
              <w:adjustRightInd w:val="0"/>
              <w:spacing w:after="0" w:line="240" w:lineRule="auto"/>
              <w:rPr>
                <w:rFonts w:cs="MinionPro-Regular"/>
                <w:i/>
                <w:sz w:val="16"/>
                <w:szCs w:val="16"/>
              </w:rPr>
            </w:pPr>
          </w:p>
          <w:p w14:paraId="736EE10F" w14:textId="77777777" w:rsidR="00A84D48" w:rsidRPr="00872DD9" w:rsidRDefault="00A84D48" w:rsidP="00C654A3">
            <w:pPr>
              <w:autoSpaceDE w:val="0"/>
              <w:autoSpaceDN w:val="0"/>
              <w:adjustRightInd w:val="0"/>
              <w:spacing w:after="0" w:line="240" w:lineRule="auto"/>
              <w:rPr>
                <w:rFonts w:cs="MinionPro-Regular"/>
                <w:i/>
                <w:sz w:val="16"/>
                <w:szCs w:val="16"/>
              </w:rPr>
            </w:pPr>
          </w:p>
          <w:p w14:paraId="7FBCEA24" w14:textId="77777777" w:rsidR="00A84D48" w:rsidRPr="00467933" w:rsidRDefault="00A84D48" w:rsidP="00C654A3">
            <w:pPr>
              <w:autoSpaceDE w:val="0"/>
              <w:autoSpaceDN w:val="0"/>
              <w:adjustRightInd w:val="0"/>
              <w:spacing w:after="0" w:line="240" w:lineRule="auto"/>
              <w:rPr>
                <w:rFonts w:cs="MinionPro-Regular"/>
                <w:sz w:val="16"/>
                <w:szCs w:val="16"/>
                <w:u w:val="single"/>
              </w:rPr>
            </w:pPr>
          </w:p>
        </w:tc>
        <w:tc>
          <w:tcPr>
            <w:tcW w:w="6282" w:type="dxa"/>
            <w:tcBorders>
              <w:top w:val="single" w:sz="4" w:space="0" w:color="auto"/>
            </w:tcBorders>
            <w:shd w:val="clear" w:color="auto" w:fill="auto"/>
          </w:tcPr>
          <w:p w14:paraId="0D6F6449" w14:textId="77777777" w:rsidR="009052C4" w:rsidRPr="009052C4" w:rsidRDefault="009052C4" w:rsidP="009052C4">
            <w:pPr>
              <w:spacing w:after="0" w:line="240" w:lineRule="auto"/>
              <w:rPr>
                <w:sz w:val="20"/>
              </w:rPr>
            </w:pPr>
            <w:r w:rsidRPr="009052C4">
              <w:rPr>
                <w:b/>
                <w:sz w:val="20"/>
              </w:rPr>
              <w:t>(13)</w:t>
            </w:r>
            <w:r w:rsidRPr="009052C4">
              <w:rPr>
                <w:sz w:val="20"/>
              </w:rPr>
              <w:t xml:space="preserve"> </w:t>
            </w:r>
            <w:r w:rsidRPr="009052C4">
              <w:rPr>
                <w:b/>
                <w:sz w:val="20"/>
              </w:rPr>
              <w:t>Why does Hand employ the phrase “And now in that spirit”?</w:t>
            </w:r>
            <w:r w:rsidRPr="009052C4">
              <w:rPr>
                <w:sz w:val="20"/>
              </w:rPr>
              <w:t xml:space="preserve">    </w:t>
            </w:r>
          </w:p>
          <w:p w14:paraId="05670C14" w14:textId="77777777" w:rsidR="009052C4" w:rsidRPr="009052C4" w:rsidRDefault="009052C4" w:rsidP="00645420">
            <w:pPr>
              <w:spacing w:after="0" w:line="240" w:lineRule="auto"/>
              <w:rPr>
                <w:rFonts w:cs="Arial"/>
                <w:sz w:val="20"/>
              </w:rPr>
            </w:pPr>
            <w:r w:rsidRPr="009052C4">
              <w:rPr>
                <w:sz w:val="20"/>
              </w:rPr>
              <w:t xml:space="preserve">Hand is segueing back to his audience and is about to ask them to do something </w:t>
            </w:r>
            <w:r w:rsidRPr="009052C4">
              <w:rPr>
                <w:sz w:val="20"/>
                <w:u w:val="single"/>
              </w:rPr>
              <w:t>in the spirit</w:t>
            </w:r>
            <w:r w:rsidRPr="009052C4">
              <w:rPr>
                <w:sz w:val="20"/>
              </w:rPr>
              <w:t xml:space="preserve"> he’s just finished describing—namely “</w:t>
            </w:r>
            <w:r w:rsidRPr="009052C4">
              <w:rPr>
                <w:rFonts w:cs="Arial"/>
                <w:sz w:val="20"/>
              </w:rPr>
              <w:t xml:space="preserve">pledge our faith in the glorious destiny of our beloved country”, as noted in the last sentence of this section. </w:t>
            </w:r>
          </w:p>
          <w:p w14:paraId="5D4720A6" w14:textId="77777777" w:rsidR="009052C4" w:rsidRPr="009052C4" w:rsidRDefault="009052C4" w:rsidP="00645420">
            <w:pPr>
              <w:spacing w:after="0" w:line="240" w:lineRule="auto"/>
              <w:rPr>
                <w:rFonts w:cs="Arial"/>
                <w:sz w:val="18"/>
              </w:rPr>
            </w:pPr>
          </w:p>
          <w:p w14:paraId="0CBC61CA" w14:textId="77777777" w:rsidR="00A84D48" w:rsidRPr="009052C4" w:rsidRDefault="009052C4" w:rsidP="00645420">
            <w:pPr>
              <w:spacing w:after="0" w:line="240" w:lineRule="auto"/>
              <w:rPr>
                <w:sz w:val="20"/>
              </w:rPr>
            </w:pPr>
            <w:r w:rsidRPr="009052C4">
              <w:rPr>
                <w:b/>
                <w:sz w:val="20"/>
              </w:rPr>
              <w:t>(14)</w:t>
            </w:r>
            <w:r w:rsidRPr="009052C4">
              <w:rPr>
                <w:sz w:val="20"/>
              </w:rPr>
              <w:t xml:space="preserve"> </w:t>
            </w:r>
            <w:r w:rsidRPr="009052C4">
              <w:rPr>
                <w:b/>
                <w:sz w:val="20"/>
              </w:rPr>
              <w:t>Explain the effect of progressing from “has never been” to “may never be” to “never will be” on Hand’s argument.</w:t>
            </w:r>
          </w:p>
          <w:p w14:paraId="320041EC" w14:textId="77777777" w:rsidR="009052C4" w:rsidRPr="009052C4" w:rsidRDefault="009052C4" w:rsidP="00645420">
            <w:pPr>
              <w:spacing w:after="0" w:line="240" w:lineRule="auto"/>
              <w:rPr>
                <w:rFonts w:cs="Arial"/>
                <w:sz w:val="20"/>
              </w:rPr>
            </w:pPr>
            <w:r w:rsidRPr="009052C4">
              <w:rPr>
                <w:sz w:val="20"/>
              </w:rPr>
              <w:t>Hand progressively generates increasing tension by ruling out the possibility of his vision of the spirit of liberty taking hold unless “</w:t>
            </w:r>
            <w:r w:rsidRPr="009052C4">
              <w:rPr>
                <w:rFonts w:cs="Arial"/>
                <w:sz w:val="20"/>
              </w:rPr>
              <w:t>the conscience and courage of Americans create it”.  He is building up to the idea that the spirit of liberty can only come when the “conscious and courage of Americans create it”.</w:t>
            </w:r>
          </w:p>
          <w:p w14:paraId="4EEDD5C6" w14:textId="77777777" w:rsidR="009052C4" w:rsidRPr="009052C4" w:rsidRDefault="009052C4" w:rsidP="00645420">
            <w:pPr>
              <w:spacing w:after="0" w:line="240" w:lineRule="auto"/>
              <w:rPr>
                <w:rFonts w:cs="Arial"/>
                <w:sz w:val="18"/>
              </w:rPr>
            </w:pPr>
          </w:p>
          <w:p w14:paraId="152EDB02" w14:textId="77777777" w:rsidR="00A84D48" w:rsidRPr="009052C4" w:rsidRDefault="009052C4" w:rsidP="00645420">
            <w:pPr>
              <w:spacing w:after="0" w:line="240" w:lineRule="auto"/>
              <w:rPr>
                <w:sz w:val="20"/>
              </w:rPr>
            </w:pPr>
            <w:r w:rsidRPr="009052C4">
              <w:rPr>
                <w:b/>
                <w:sz w:val="20"/>
              </w:rPr>
              <w:t>(15)</w:t>
            </w:r>
            <w:r w:rsidRPr="009052C4">
              <w:rPr>
                <w:sz w:val="20"/>
              </w:rPr>
              <w:t xml:space="preserve"> </w:t>
            </w:r>
            <w:r w:rsidRPr="009052C4">
              <w:rPr>
                <w:b/>
                <w:sz w:val="20"/>
              </w:rPr>
              <w:t>Midway through this section (second paragraph) Hand shifts from talking about the spirit of liberty to the spirit of America.  Why does he do this?</w:t>
            </w:r>
          </w:p>
          <w:p w14:paraId="4194998B" w14:textId="77777777" w:rsidR="00A84D48" w:rsidRPr="009052C4" w:rsidRDefault="009052C4" w:rsidP="00645420">
            <w:pPr>
              <w:spacing w:after="0" w:line="240" w:lineRule="auto"/>
              <w:rPr>
                <w:b/>
                <w:sz w:val="20"/>
              </w:rPr>
            </w:pPr>
            <w:r w:rsidRPr="009052C4">
              <w:rPr>
                <w:sz w:val="20"/>
              </w:rPr>
              <w:t>By invoking the “</w:t>
            </w:r>
            <w:r w:rsidRPr="009052C4">
              <w:rPr>
                <w:rFonts w:cs="Arial"/>
                <w:sz w:val="20"/>
              </w:rPr>
              <w:t xml:space="preserve">conscience and courage of Americans” as necessary to make his vision of the spirit of liberty a reality, Hand ties his conception to the success of America as a whole.  Hence, the shift embodies Hand’s return to focusing on the principles of the opening paragraph—“faith in a common purpose”—the spirit of liberty—that those gathered together all seek.  </w:t>
            </w:r>
          </w:p>
          <w:p w14:paraId="7CD33DB6" w14:textId="77777777" w:rsidR="009052C4" w:rsidRPr="009052C4" w:rsidRDefault="009052C4" w:rsidP="00645420">
            <w:pPr>
              <w:autoSpaceDE w:val="0"/>
              <w:autoSpaceDN w:val="0"/>
              <w:adjustRightInd w:val="0"/>
              <w:spacing w:after="0" w:line="240" w:lineRule="auto"/>
              <w:rPr>
                <w:b/>
                <w:sz w:val="18"/>
              </w:rPr>
            </w:pPr>
          </w:p>
          <w:p w14:paraId="4EF3759D" w14:textId="77777777" w:rsidR="009052C4" w:rsidRPr="009052C4" w:rsidRDefault="009052C4" w:rsidP="00645420">
            <w:pPr>
              <w:autoSpaceDE w:val="0"/>
              <w:autoSpaceDN w:val="0"/>
              <w:adjustRightInd w:val="0"/>
              <w:spacing w:after="0" w:line="240" w:lineRule="auto"/>
              <w:rPr>
                <w:rFonts w:eastAsia="Gotham-Book" w:cs="Gotham-Book"/>
                <w:b/>
                <w:sz w:val="20"/>
              </w:rPr>
            </w:pPr>
            <w:r w:rsidRPr="009052C4">
              <w:rPr>
                <w:b/>
                <w:sz w:val="20"/>
              </w:rPr>
              <w:t>(16)</w:t>
            </w:r>
            <w:r w:rsidRPr="009052C4">
              <w:rPr>
                <w:sz w:val="20"/>
              </w:rPr>
              <w:t xml:space="preserve"> </w:t>
            </w:r>
            <w:r w:rsidRPr="009052C4">
              <w:rPr>
                <w:rFonts w:eastAsia="Gotham-Book" w:cs="Gotham-Book"/>
                <w:b/>
                <w:sz w:val="20"/>
              </w:rPr>
              <w:t xml:space="preserve">Does invoking the notion of a “glorious </w:t>
            </w:r>
            <w:r w:rsidRPr="009052C4">
              <w:rPr>
                <w:rFonts w:eastAsia="Gotham-Book" w:cs="Gotham-Book"/>
                <w:b/>
                <w:sz w:val="20"/>
                <w:u w:val="single"/>
              </w:rPr>
              <w:t>destiny</w:t>
            </w:r>
            <w:r w:rsidRPr="009052C4">
              <w:rPr>
                <w:rFonts w:eastAsia="Gotham-Book" w:cs="Gotham-Book"/>
                <w:b/>
                <w:sz w:val="20"/>
              </w:rPr>
              <w:t>” for America contradict the skeptical vision of the spirit of liberty he articulated earlier in the paragraph?</w:t>
            </w:r>
          </w:p>
          <w:p w14:paraId="6CF3E3AC" w14:textId="77777777" w:rsidR="00A84D48" w:rsidRPr="009052C4" w:rsidRDefault="009052C4" w:rsidP="00645420">
            <w:pPr>
              <w:autoSpaceDE w:val="0"/>
              <w:autoSpaceDN w:val="0"/>
              <w:adjustRightInd w:val="0"/>
              <w:spacing w:after="0" w:line="240" w:lineRule="auto"/>
              <w:rPr>
                <w:b/>
                <w:sz w:val="20"/>
              </w:rPr>
            </w:pPr>
            <w:r w:rsidRPr="009052C4">
              <w:rPr>
                <w:sz w:val="20"/>
              </w:rPr>
              <w:t>The possible contradiction here lies in in Hand’s invoking the notion of fate with regard to America’s destiny, especially given his (1) skepticism regarding certain knowledge in his exploration of the spirit of liberty, (2) his claim that that spirit will only live on if Americans have the courage to follow their “</w:t>
            </w:r>
            <w:r w:rsidRPr="009052C4">
              <w:rPr>
                <w:rFonts w:cs="Arial"/>
                <w:sz w:val="20"/>
              </w:rPr>
              <w:t>conscience,” and even (3) at the end of the first paragraph where he notes that history has embraced evil outcomes and the future is not one of guaranteed progress (“as we have learned to our sorrow”)</w:t>
            </w:r>
            <w:r w:rsidRPr="009052C4">
              <w:rPr>
                <w:sz w:val="20"/>
              </w:rPr>
              <w:t xml:space="preserve">.  This is somewhat countered by his claim that America is the land of the “picked” or chosen few who seek liberty, but still the notion of “glorious destiny” stands out in contrast to much that preceded it. </w:t>
            </w:r>
          </w:p>
        </w:tc>
      </w:tr>
    </w:tbl>
    <w:p w14:paraId="2BCD3347" w14:textId="77777777" w:rsidR="004D4679" w:rsidRDefault="004D4679" w:rsidP="009052C4">
      <w:pPr>
        <w:spacing w:after="0" w:line="240" w:lineRule="auto"/>
        <w:rPr>
          <w:b/>
          <w:sz w:val="28"/>
          <w:szCs w:val="28"/>
        </w:rPr>
      </w:pPr>
    </w:p>
    <w:p w14:paraId="7A34E994" w14:textId="77777777" w:rsidR="009052C4" w:rsidRPr="00581957" w:rsidRDefault="009052C4" w:rsidP="009052C4">
      <w:pPr>
        <w:spacing w:after="0" w:line="240" w:lineRule="auto"/>
        <w:rPr>
          <w:b/>
        </w:rPr>
      </w:pPr>
      <w:r>
        <w:rPr>
          <w:b/>
          <w:sz w:val="28"/>
          <w:szCs w:val="28"/>
        </w:rPr>
        <w:t>Day Three: Cumulative Writing Assessment</w:t>
      </w:r>
    </w:p>
    <w:p w14:paraId="5AF1DB35" w14:textId="77777777" w:rsidR="009052C4" w:rsidRDefault="009052C4" w:rsidP="009052C4">
      <w:pPr>
        <w:spacing w:after="0" w:line="240" w:lineRule="auto"/>
        <w:rPr>
          <w:i/>
        </w:rPr>
      </w:pPr>
    </w:p>
    <w:p w14:paraId="0B73779E" w14:textId="77777777" w:rsidR="009052C4" w:rsidRDefault="009052C4" w:rsidP="009052C4">
      <w:pPr>
        <w:spacing w:after="0" w:line="240" w:lineRule="auto"/>
      </w:pPr>
      <w:r w:rsidRPr="00BC479B">
        <w:t xml:space="preserve">Based on the close reading performed on Day </w:t>
      </w:r>
      <w:r>
        <w:t>Two</w:t>
      </w:r>
      <w:r w:rsidRPr="00BC479B">
        <w:t xml:space="preserve">, students </w:t>
      </w:r>
      <w:r>
        <w:t xml:space="preserve">could respond to an essay prompt regarding Hand’s Address.  A third day could be added for in-class revision and editing after peer-to-peer critique or another in-class exercise.  Once again, these time suggestions are an estimate. </w:t>
      </w:r>
    </w:p>
    <w:p w14:paraId="67C0A96F" w14:textId="77777777" w:rsidR="00116693" w:rsidRPr="00B508ED" w:rsidRDefault="00116693">
      <w:pPr>
        <w:rPr>
          <w:rFonts w:cstheme="minorHAnsi"/>
          <w:bCs/>
          <w:i/>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6462"/>
      </w:tblGrid>
      <w:tr w:rsidR="009052C4" w:rsidRPr="004C10C3" w14:paraId="254BFBAE" w14:textId="77777777" w:rsidTr="004D4679">
        <w:trPr>
          <w:trHeight w:val="350"/>
        </w:trPr>
        <w:tc>
          <w:tcPr>
            <w:tcW w:w="5868" w:type="dxa"/>
            <w:tcBorders>
              <w:bottom w:val="single" w:sz="4" w:space="0" w:color="auto"/>
            </w:tcBorders>
            <w:shd w:val="pct25" w:color="auto" w:fill="auto"/>
            <w:vAlign w:val="center"/>
          </w:tcPr>
          <w:p w14:paraId="6530FAA3" w14:textId="77777777" w:rsidR="009052C4" w:rsidRPr="004C10C3" w:rsidRDefault="009052C4" w:rsidP="009052C4">
            <w:pPr>
              <w:spacing w:after="0" w:line="240" w:lineRule="auto"/>
              <w:jc w:val="center"/>
              <w:rPr>
                <w:rFonts w:eastAsia="Gotham-Book" w:cs="Gotham-Book"/>
              </w:rPr>
            </w:pPr>
            <w:r w:rsidRPr="004C10C3">
              <w:rPr>
                <w:rFonts w:eastAsia="Gotham-Book" w:cs="Gotham-Book"/>
                <w:b/>
              </w:rPr>
              <w:t>Essay Prompt</w:t>
            </w:r>
          </w:p>
        </w:tc>
        <w:tc>
          <w:tcPr>
            <w:tcW w:w="6462" w:type="dxa"/>
            <w:tcBorders>
              <w:bottom w:val="single" w:sz="4" w:space="0" w:color="auto"/>
            </w:tcBorders>
            <w:shd w:val="pct25" w:color="auto" w:fill="auto"/>
            <w:vAlign w:val="center"/>
          </w:tcPr>
          <w:p w14:paraId="230C2DF6" w14:textId="77777777" w:rsidR="009052C4" w:rsidRPr="004C10C3" w:rsidRDefault="009052C4" w:rsidP="009052C4">
            <w:pPr>
              <w:spacing w:after="0" w:line="240" w:lineRule="auto"/>
              <w:jc w:val="center"/>
              <w:rPr>
                <w:rFonts w:eastAsia="Gotham-Book" w:cs="Gotham-Book"/>
                <w:b/>
              </w:rPr>
            </w:pPr>
            <w:r w:rsidRPr="004C10C3">
              <w:rPr>
                <w:rFonts w:eastAsia="Gotham-Book" w:cs="Gotham-Book"/>
                <w:b/>
              </w:rPr>
              <w:t>Instructional Commentary</w:t>
            </w:r>
          </w:p>
        </w:tc>
      </w:tr>
      <w:tr w:rsidR="009052C4" w:rsidRPr="004C10C3" w14:paraId="4D541D27" w14:textId="77777777" w:rsidTr="004D4679">
        <w:trPr>
          <w:trHeight w:val="2267"/>
        </w:trPr>
        <w:tc>
          <w:tcPr>
            <w:tcW w:w="5868" w:type="dxa"/>
            <w:tcBorders>
              <w:bottom w:val="single" w:sz="4" w:space="0" w:color="auto"/>
            </w:tcBorders>
          </w:tcPr>
          <w:p w14:paraId="6F02F65C" w14:textId="77777777" w:rsidR="009052C4" w:rsidRPr="004C10C3" w:rsidRDefault="009052C4" w:rsidP="009052C4">
            <w:pPr>
              <w:spacing w:before="100" w:beforeAutospacing="1" w:after="100" w:afterAutospacing="1" w:line="240" w:lineRule="auto"/>
              <w:rPr>
                <w:rFonts w:eastAsia="Gotham-Book" w:cs="Gotham-Book"/>
              </w:rPr>
            </w:pPr>
            <w:r>
              <w:rPr>
                <w:rFonts w:eastAsia="Gotham-Book" w:cs="Gotham-Book"/>
              </w:rPr>
              <w:t>Hand considers a variety of ideas regarding what is meant by the term liberty. Write a comparative essay, where you compare and contrast Hand’s thoughts with another author’s writings regarding liberty. One possible text is Langston Hughes’ poem, “Let America be America Again”.</w:t>
            </w:r>
          </w:p>
        </w:tc>
        <w:tc>
          <w:tcPr>
            <w:tcW w:w="6462" w:type="dxa"/>
            <w:tcBorders>
              <w:bottom w:val="single" w:sz="4" w:space="0" w:color="auto"/>
            </w:tcBorders>
          </w:tcPr>
          <w:p w14:paraId="5FB21172" w14:textId="77777777" w:rsidR="009052C4" w:rsidRPr="004C10C3" w:rsidRDefault="009052C4" w:rsidP="009052C4">
            <w:pPr>
              <w:spacing w:after="0" w:line="240" w:lineRule="auto"/>
              <w:rPr>
                <w:rFonts w:eastAsia="Gotham-Book" w:cs="Gotham-Book"/>
              </w:rPr>
            </w:pPr>
            <w:r w:rsidRPr="004C10C3">
              <w:rPr>
                <w:rFonts w:eastAsia="Gotham-Book" w:cs="Gotham-Book"/>
              </w:rPr>
              <w:t xml:space="preserve"> Hughes’s poem addresses much of what Hand does but with differences that are ripe for contrast. Though not as difficult as the Hand piece</w:t>
            </w:r>
            <w:r>
              <w:rPr>
                <w:rFonts w:eastAsia="Gotham-Book" w:cs="Gotham-Book"/>
              </w:rPr>
              <w:t>,</w:t>
            </w:r>
            <w:r w:rsidRPr="004C10C3">
              <w:rPr>
                <w:rFonts w:eastAsia="Gotham-Book" w:cs="Gotham-Book"/>
              </w:rPr>
              <w:t xml:space="preserve"> it still requires a similarly careful approach. </w:t>
            </w:r>
          </w:p>
        </w:tc>
      </w:tr>
    </w:tbl>
    <w:p w14:paraId="2EEF39BC" w14:textId="77777777" w:rsidR="00CF54DC" w:rsidRDefault="00CF54DC" w:rsidP="00116693">
      <w:pPr>
        <w:rPr>
          <w:rFonts w:ascii="MyriadPro-Bold" w:hAnsi="MyriadPro-Bold" w:cs="MyriadPro-Bold"/>
          <w:b/>
          <w:bCs/>
        </w:rPr>
      </w:pPr>
    </w:p>
    <w:p w14:paraId="2A86AF99" w14:textId="77777777" w:rsidR="009052C4" w:rsidRDefault="009052C4" w:rsidP="0024223B">
      <w:pPr>
        <w:autoSpaceDE w:val="0"/>
        <w:autoSpaceDN w:val="0"/>
        <w:adjustRightInd w:val="0"/>
        <w:spacing w:after="0" w:line="240" w:lineRule="auto"/>
        <w:rPr>
          <w:rFonts w:cstheme="minorHAnsi"/>
          <w:b/>
          <w:bCs/>
        </w:rPr>
      </w:pPr>
    </w:p>
    <w:p w14:paraId="0C0B534E" w14:textId="77777777" w:rsidR="009052C4" w:rsidRDefault="009052C4" w:rsidP="0024223B">
      <w:pPr>
        <w:autoSpaceDE w:val="0"/>
        <w:autoSpaceDN w:val="0"/>
        <w:adjustRightInd w:val="0"/>
        <w:spacing w:after="0" w:line="240" w:lineRule="auto"/>
        <w:rPr>
          <w:rFonts w:cstheme="minorHAnsi"/>
          <w:b/>
          <w:bCs/>
        </w:rPr>
      </w:pPr>
    </w:p>
    <w:p w14:paraId="29879F32" w14:textId="77777777" w:rsidR="009052C4" w:rsidRDefault="009052C4" w:rsidP="0024223B">
      <w:pPr>
        <w:autoSpaceDE w:val="0"/>
        <w:autoSpaceDN w:val="0"/>
        <w:adjustRightInd w:val="0"/>
        <w:spacing w:after="0" w:line="240" w:lineRule="auto"/>
        <w:rPr>
          <w:rFonts w:cstheme="minorHAnsi"/>
          <w:b/>
          <w:bCs/>
        </w:rPr>
      </w:pPr>
    </w:p>
    <w:p w14:paraId="52F2FC0F" w14:textId="77777777" w:rsidR="009052C4" w:rsidRDefault="009052C4" w:rsidP="0024223B">
      <w:pPr>
        <w:autoSpaceDE w:val="0"/>
        <w:autoSpaceDN w:val="0"/>
        <w:adjustRightInd w:val="0"/>
        <w:spacing w:after="0" w:line="240" w:lineRule="auto"/>
        <w:rPr>
          <w:rFonts w:cstheme="minorHAnsi"/>
          <w:b/>
          <w:bCs/>
        </w:rPr>
      </w:pPr>
    </w:p>
    <w:p w14:paraId="4EBC9C72" w14:textId="77777777" w:rsidR="009052C4" w:rsidRDefault="009052C4" w:rsidP="0024223B">
      <w:pPr>
        <w:autoSpaceDE w:val="0"/>
        <w:autoSpaceDN w:val="0"/>
        <w:adjustRightInd w:val="0"/>
        <w:spacing w:after="0" w:line="240" w:lineRule="auto"/>
        <w:rPr>
          <w:rFonts w:cstheme="minorHAnsi"/>
          <w:b/>
          <w:bCs/>
        </w:rPr>
      </w:pPr>
    </w:p>
    <w:p w14:paraId="34CAA8D1" w14:textId="77777777" w:rsidR="009052C4" w:rsidRDefault="009052C4" w:rsidP="0024223B">
      <w:pPr>
        <w:autoSpaceDE w:val="0"/>
        <w:autoSpaceDN w:val="0"/>
        <w:adjustRightInd w:val="0"/>
        <w:spacing w:after="0" w:line="240" w:lineRule="auto"/>
        <w:rPr>
          <w:rFonts w:cstheme="minorHAnsi"/>
          <w:b/>
          <w:bCs/>
        </w:rPr>
      </w:pPr>
    </w:p>
    <w:p w14:paraId="5DBB26E0" w14:textId="77777777" w:rsidR="009052C4" w:rsidRDefault="009052C4" w:rsidP="0024223B">
      <w:pPr>
        <w:autoSpaceDE w:val="0"/>
        <w:autoSpaceDN w:val="0"/>
        <w:adjustRightInd w:val="0"/>
        <w:spacing w:after="0" w:line="240" w:lineRule="auto"/>
        <w:rPr>
          <w:rFonts w:cstheme="minorHAnsi"/>
          <w:b/>
          <w:bCs/>
        </w:rPr>
      </w:pPr>
    </w:p>
    <w:p w14:paraId="6FCF4E1E" w14:textId="77777777" w:rsidR="009052C4" w:rsidRDefault="009052C4" w:rsidP="0024223B">
      <w:pPr>
        <w:autoSpaceDE w:val="0"/>
        <w:autoSpaceDN w:val="0"/>
        <w:adjustRightInd w:val="0"/>
        <w:spacing w:after="0" w:line="240" w:lineRule="auto"/>
        <w:rPr>
          <w:rFonts w:cstheme="minorHAnsi"/>
          <w:b/>
          <w:bCs/>
        </w:rPr>
      </w:pPr>
    </w:p>
    <w:p w14:paraId="7EF4C091" w14:textId="77777777" w:rsidR="009052C4" w:rsidRDefault="009052C4" w:rsidP="0024223B">
      <w:pPr>
        <w:autoSpaceDE w:val="0"/>
        <w:autoSpaceDN w:val="0"/>
        <w:adjustRightInd w:val="0"/>
        <w:spacing w:after="0" w:line="240" w:lineRule="auto"/>
        <w:rPr>
          <w:rFonts w:cstheme="minorHAnsi"/>
          <w:b/>
          <w:bCs/>
        </w:rPr>
      </w:pPr>
    </w:p>
    <w:p w14:paraId="0E8C7BA1" w14:textId="77777777" w:rsidR="009052C4" w:rsidRDefault="009052C4" w:rsidP="0024223B">
      <w:pPr>
        <w:autoSpaceDE w:val="0"/>
        <w:autoSpaceDN w:val="0"/>
        <w:adjustRightInd w:val="0"/>
        <w:spacing w:after="0" w:line="240" w:lineRule="auto"/>
        <w:rPr>
          <w:rFonts w:cstheme="minorHAnsi"/>
          <w:b/>
          <w:bCs/>
        </w:rPr>
      </w:pPr>
    </w:p>
    <w:p w14:paraId="3E6F9A31" w14:textId="77777777" w:rsidR="009052C4" w:rsidRDefault="009052C4" w:rsidP="0024223B">
      <w:pPr>
        <w:autoSpaceDE w:val="0"/>
        <w:autoSpaceDN w:val="0"/>
        <w:adjustRightInd w:val="0"/>
        <w:spacing w:after="0" w:line="240" w:lineRule="auto"/>
        <w:rPr>
          <w:rFonts w:cstheme="minorHAnsi"/>
          <w:b/>
          <w:bCs/>
        </w:rPr>
      </w:pPr>
    </w:p>
    <w:p w14:paraId="5A7B274F" w14:textId="77777777" w:rsidR="009052C4" w:rsidRDefault="009052C4" w:rsidP="0024223B">
      <w:pPr>
        <w:autoSpaceDE w:val="0"/>
        <w:autoSpaceDN w:val="0"/>
        <w:adjustRightInd w:val="0"/>
        <w:spacing w:after="0" w:line="240" w:lineRule="auto"/>
        <w:rPr>
          <w:rFonts w:cstheme="minorHAnsi"/>
          <w:b/>
          <w:bCs/>
        </w:rPr>
      </w:pPr>
    </w:p>
    <w:p w14:paraId="419FF5EA" w14:textId="77777777" w:rsidR="009052C4" w:rsidRDefault="009052C4" w:rsidP="0024223B">
      <w:pPr>
        <w:autoSpaceDE w:val="0"/>
        <w:autoSpaceDN w:val="0"/>
        <w:adjustRightInd w:val="0"/>
        <w:spacing w:after="0" w:line="240" w:lineRule="auto"/>
        <w:rPr>
          <w:rFonts w:cstheme="minorHAnsi"/>
          <w:b/>
          <w:bCs/>
        </w:rPr>
      </w:pPr>
    </w:p>
    <w:p w14:paraId="30A9E149" w14:textId="77777777" w:rsidR="009052C4" w:rsidRDefault="009052C4" w:rsidP="0024223B">
      <w:pPr>
        <w:autoSpaceDE w:val="0"/>
        <w:autoSpaceDN w:val="0"/>
        <w:adjustRightInd w:val="0"/>
        <w:spacing w:after="0" w:line="240" w:lineRule="auto"/>
        <w:rPr>
          <w:rFonts w:cstheme="minorHAnsi"/>
          <w:b/>
          <w:bCs/>
        </w:rPr>
      </w:pPr>
    </w:p>
    <w:p w14:paraId="003467BE" w14:textId="77777777" w:rsidR="004D4679" w:rsidRDefault="004D4679" w:rsidP="0024223B">
      <w:pPr>
        <w:autoSpaceDE w:val="0"/>
        <w:autoSpaceDN w:val="0"/>
        <w:adjustRightInd w:val="0"/>
        <w:spacing w:after="0" w:line="240" w:lineRule="auto"/>
        <w:rPr>
          <w:rFonts w:cstheme="minorHAnsi"/>
          <w:b/>
          <w:bCs/>
        </w:rPr>
      </w:pPr>
    </w:p>
    <w:p w14:paraId="757C9CAB" w14:textId="77777777" w:rsidR="00644429" w:rsidRDefault="00644429" w:rsidP="0024223B">
      <w:pPr>
        <w:autoSpaceDE w:val="0"/>
        <w:autoSpaceDN w:val="0"/>
        <w:adjustRightInd w:val="0"/>
        <w:spacing w:after="0" w:line="240" w:lineRule="auto"/>
        <w:rPr>
          <w:rFonts w:cstheme="minorHAnsi"/>
          <w:b/>
          <w:bCs/>
        </w:rPr>
      </w:pPr>
    </w:p>
    <w:p w14:paraId="48933240" w14:textId="77777777" w:rsidR="004D4679" w:rsidRDefault="004D4679" w:rsidP="0024223B">
      <w:pPr>
        <w:autoSpaceDE w:val="0"/>
        <w:autoSpaceDN w:val="0"/>
        <w:adjustRightInd w:val="0"/>
        <w:spacing w:after="0" w:line="240" w:lineRule="auto"/>
        <w:rPr>
          <w:rFonts w:cstheme="minorHAnsi"/>
          <w:b/>
          <w:bCs/>
        </w:rPr>
      </w:pPr>
    </w:p>
    <w:p w14:paraId="48705F8E" w14:textId="77777777" w:rsidR="009052C4" w:rsidRDefault="009052C4" w:rsidP="009052C4">
      <w:pPr>
        <w:rPr>
          <w:b/>
          <w:sz w:val="28"/>
        </w:rPr>
      </w:pPr>
      <w:r>
        <w:rPr>
          <w:b/>
          <w:sz w:val="28"/>
        </w:rPr>
        <w:lastRenderedPageBreak/>
        <w:t>Appendix A: Norman Rockwell’s “Four Freedoms” and “Freedom From Want” Illustrations</w:t>
      </w:r>
    </w:p>
    <w:p w14:paraId="1A0EB630" w14:textId="77777777" w:rsidR="009052C4" w:rsidRPr="00DB7C70" w:rsidRDefault="009052C4" w:rsidP="009052C4">
      <w:pPr>
        <w:spacing w:after="0" w:line="240" w:lineRule="auto"/>
        <w:rPr>
          <w:b/>
          <w:sz w:val="28"/>
        </w:rPr>
      </w:pPr>
      <w:r>
        <w:rPr>
          <w:b/>
          <w:sz w:val="28"/>
        </w:rPr>
        <w:t xml:space="preserve">            </w:t>
      </w:r>
    </w:p>
    <w:p w14:paraId="416FFC9F" w14:textId="77777777" w:rsidR="009052C4" w:rsidRDefault="009052C4" w:rsidP="009052C4">
      <w:pPr>
        <w:spacing w:after="0" w:line="240" w:lineRule="auto"/>
      </w:pPr>
      <w:r>
        <w:rPr>
          <w:noProof/>
        </w:rPr>
        <w:drawing>
          <wp:inline distT="0" distB="0" distL="0" distR="0" wp14:anchorId="160F2825" wp14:editId="5E83C425">
            <wp:extent cx="3648075" cy="5311140"/>
            <wp:effectExtent l="25400" t="0" r="9525" b="0"/>
            <wp:docPr id="21" name="Picture 0" descr="fourfreed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urfreedoms.jpg"/>
                    <pic:cNvPicPr>
                      <a:picLocks noChangeAspect="1" noChangeArrowheads="1"/>
                    </pic:cNvPicPr>
                  </pic:nvPicPr>
                  <pic:blipFill>
                    <a:blip r:embed="rId11"/>
                    <a:srcRect/>
                    <a:stretch>
                      <a:fillRect/>
                    </a:stretch>
                  </pic:blipFill>
                  <pic:spPr bwMode="auto">
                    <a:xfrm>
                      <a:off x="0" y="0"/>
                      <a:ext cx="3648075" cy="5311140"/>
                    </a:xfrm>
                    <a:prstGeom prst="rect">
                      <a:avLst/>
                    </a:prstGeom>
                    <a:noFill/>
                    <a:ln w="9525">
                      <a:noFill/>
                      <a:miter lim="800000"/>
                      <a:headEnd/>
                      <a:tailEnd/>
                    </a:ln>
                  </pic:spPr>
                </pic:pic>
              </a:graphicData>
            </a:graphic>
          </wp:inline>
        </w:drawing>
      </w:r>
      <w:r>
        <w:t xml:space="preserve">   </w:t>
      </w:r>
      <w:r>
        <w:rPr>
          <w:noProof/>
        </w:rPr>
        <w:drawing>
          <wp:inline distT="0" distB="0" distL="0" distR="0" wp14:anchorId="00089BD5" wp14:editId="654EEC6E">
            <wp:extent cx="3793490" cy="5311140"/>
            <wp:effectExtent l="25400" t="0" r="0" b="0"/>
            <wp:docPr id="22" name="Picture 2" descr="freedom_from_w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dom_from_want.jpg"/>
                    <pic:cNvPicPr>
                      <a:picLocks noChangeAspect="1" noChangeArrowheads="1"/>
                    </pic:cNvPicPr>
                  </pic:nvPicPr>
                  <pic:blipFill>
                    <a:blip r:embed="rId12"/>
                    <a:srcRect/>
                    <a:stretch>
                      <a:fillRect/>
                    </a:stretch>
                  </pic:blipFill>
                  <pic:spPr bwMode="auto">
                    <a:xfrm>
                      <a:off x="0" y="0"/>
                      <a:ext cx="3793490" cy="5311140"/>
                    </a:xfrm>
                    <a:prstGeom prst="rect">
                      <a:avLst/>
                    </a:prstGeom>
                    <a:noFill/>
                    <a:ln w="9525">
                      <a:noFill/>
                      <a:miter lim="800000"/>
                      <a:headEnd/>
                      <a:tailEnd/>
                    </a:ln>
                  </pic:spPr>
                </pic:pic>
              </a:graphicData>
            </a:graphic>
          </wp:inline>
        </w:drawing>
      </w:r>
    </w:p>
    <w:p w14:paraId="003B278C" w14:textId="77777777" w:rsidR="009052C4" w:rsidRDefault="009052C4" w:rsidP="009052C4">
      <w:pPr>
        <w:spacing w:after="0" w:line="240" w:lineRule="auto"/>
        <w:sectPr w:rsidR="009052C4" w:rsidSect="004D4679">
          <w:headerReference w:type="first" r:id="rId13"/>
          <w:pgSz w:w="15840" w:h="12240" w:orient="landscape"/>
          <w:pgMar w:top="1008" w:right="1008" w:bottom="1008" w:left="1008" w:header="720" w:footer="720" w:gutter="0"/>
          <w:cols w:space="720"/>
          <w:titlePg/>
          <w:docGrid w:linePitch="360"/>
        </w:sectPr>
      </w:pPr>
    </w:p>
    <w:p w14:paraId="7868D9C8" w14:textId="77777777" w:rsidR="00644429" w:rsidRDefault="00644429" w:rsidP="009052C4">
      <w:pPr>
        <w:rPr>
          <w:b/>
          <w:sz w:val="28"/>
          <w:szCs w:val="28"/>
        </w:rPr>
      </w:pPr>
    </w:p>
    <w:p w14:paraId="6977C923" w14:textId="77777777" w:rsidR="009052C4" w:rsidRPr="009052C4" w:rsidRDefault="009052C4" w:rsidP="009052C4">
      <w:pPr>
        <w:sectPr w:rsidR="009052C4" w:rsidRPr="009052C4" w:rsidSect="004D4679">
          <w:type w:val="continuous"/>
          <w:pgSz w:w="15840" w:h="12240" w:orient="landscape"/>
          <w:pgMar w:top="1008" w:right="1008" w:bottom="1008" w:left="1008" w:header="720" w:footer="720" w:gutter="0"/>
          <w:cols w:space="720"/>
          <w:titlePg/>
          <w:docGrid w:linePitch="360"/>
        </w:sectPr>
      </w:pPr>
      <w:r w:rsidRPr="00F66B27">
        <w:rPr>
          <w:b/>
          <w:sz w:val="28"/>
          <w:szCs w:val="28"/>
        </w:rPr>
        <w:lastRenderedPageBreak/>
        <w:t xml:space="preserve">Appendix B: </w:t>
      </w:r>
      <w:r w:rsidRPr="00F66B27">
        <w:rPr>
          <w:rFonts w:cs="Courier New"/>
          <w:b/>
          <w:color w:val="000000"/>
          <w:sz w:val="28"/>
          <w:szCs w:val="28"/>
        </w:rPr>
        <w:t>Langston Hughes, “Let America Be America Again”</w:t>
      </w:r>
    </w:p>
    <w:p w14:paraId="336C392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Let America be America again.</w:t>
      </w:r>
    </w:p>
    <w:p w14:paraId="59D872AA"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Let it be the dream it used to be.</w:t>
      </w:r>
    </w:p>
    <w:p w14:paraId="5FB3CF2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Let it be the pioneer on the plain</w:t>
      </w:r>
    </w:p>
    <w:p w14:paraId="101E09F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Seeking a home where he himself is free.</w:t>
      </w:r>
    </w:p>
    <w:p w14:paraId="6B72296A"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15ABC70A"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(America never was America to me.)</w:t>
      </w:r>
    </w:p>
    <w:p w14:paraId="79FF841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5A7BBF7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 xml:space="preserve">Let America be </w:t>
      </w:r>
      <w:r>
        <w:rPr>
          <w:rFonts w:cs="Courier New"/>
          <w:color w:val="000000"/>
          <w:sz w:val="20"/>
          <w:szCs w:val="20"/>
        </w:rPr>
        <w:t>the dream the dreamers dreamed-</w:t>
      </w:r>
    </w:p>
    <w:p w14:paraId="586E5443"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Let it be that great strong land of love</w:t>
      </w:r>
    </w:p>
    <w:p w14:paraId="1BA3621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Where never kings connive nor tyrants scheme</w:t>
      </w:r>
    </w:p>
    <w:p w14:paraId="65F7A8DB"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That any man be crushed by one above.</w:t>
      </w:r>
    </w:p>
    <w:p w14:paraId="6915CDD8"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0486D41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(It never was America to me.)</w:t>
      </w:r>
    </w:p>
    <w:p w14:paraId="4382B95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090E042C"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 let my land be a land where Liberty</w:t>
      </w:r>
    </w:p>
    <w:p w14:paraId="79C2C83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Is crowned with no false patriotic wreath,</w:t>
      </w:r>
    </w:p>
    <w:p w14:paraId="40883468"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But opportunity is real, and life is free,</w:t>
      </w:r>
    </w:p>
    <w:p w14:paraId="444F63CE"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Equality is in the air we breathe.</w:t>
      </w:r>
    </w:p>
    <w:p w14:paraId="34B4B080"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12E3F01A"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(There's never been equality for me,</w:t>
      </w:r>
    </w:p>
    <w:p w14:paraId="4D7EC18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Nor freedom in this "homeland of the free.")</w:t>
      </w:r>
    </w:p>
    <w:p w14:paraId="12D24436"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278F96F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i/>
          <w:iCs/>
          <w:color w:val="000000"/>
          <w:sz w:val="20"/>
          <w:szCs w:val="20"/>
        </w:rPr>
      </w:pPr>
      <w:r w:rsidRPr="00594BF6">
        <w:rPr>
          <w:rFonts w:cs="Courier New"/>
          <w:i/>
          <w:iCs/>
          <w:color w:val="000000"/>
          <w:sz w:val="20"/>
          <w:szCs w:val="20"/>
        </w:rPr>
        <w:t xml:space="preserve">Say, who are you that mumbles in the dark? </w:t>
      </w:r>
    </w:p>
    <w:p w14:paraId="4AA08423" w14:textId="77777777" w:rsidR="009052C4"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i/>
          <w:iCs/>
          <w:color w:val="000000"/>
          <w:sz w:val="20"/>
          <w:szCs w:val="20"/>
        </w:rPr>
      </w:pPr>
      <w:r w:rsidRPr="00594BF6">
        <w:rPr>
          <w:rFonts w:cs="Courier New"/>
          <w:i/>
          <w:iCs/>
          <w:color w:val="000000"/>
          <w:sz w:val="20"/>
          <w:szCs w:val="20"/>
        </w:rPr>
        <w:t xml:space="preserve">And who are you that draws your veil across the </w:t>
      </w:r>
    </w:p>
    <w:p w14:paraId="0AFA01D8"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Pr>
          <w:rFonts w:cs="Courier New"/>
          <w:i/>
          <w:iCs/>
          <w:color w:val="000000"/>
          <w:sz w:val="20"/>
          <w:szCs w:val="20"/>
        </w:rPr>
        <w:t xml:space="preserve">    </w:t>
      </w:r>
      <w:r w:rsidRPr="00594BF6">
        <w:rPr>
          <w:rFonts w:cs="Courier New"/>
          <w:i/>
          <w:iCs/>
          <w:color w:val="000000"/>
          <w:sz w:val="20"/>
          <w:szCs w:val="20"/>
        </w:rPr>
        <w:t>stars</w:t>
      </w:r>
      <w:r w:rsidRPr="00594BF6">
        <w:rPr>
          <w:rFonts w:cs="Courier New"/>
          <w:color w:val="000000"/>
          <w:sz w:val="20"/>
          <w:szCs w:val="20"/>
        </w:rPr>
        <w:t>?</w:t>
      </w:r>
    </w:p>
    <w:p w14:paraId="342567C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1A0A180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poor white, fooled and pushed apart,</w:t>
      </w:r>
    </w:p>
    <w:p w14:paraId="10479D6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Negro bearing slavery's scars.</w:t>
      </w:r>
    </w:p>
    <w:p w14:paraId="266D62D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red man driven from the land,</w:t>
      </w:r>
    </w:p>
    <w:p w14:paraId="4D767CD8"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immigrant clutching the hope I seek--</w:t>
      </w:r>
    </w:p>
    <w:p w14:paraId="55A04C06"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And finding only the same old stupid plan</w:t>
      </w:r>
    </w:p>
    <w:p w14:paraId="01916F0E"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Of dog eat dog, of mighty crush the weak.</w:t>
      </w:r>
    </w:p>
    <w:p w14:paraId="435E1CA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0C7D8E08"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young man, full of strength and hope,</w:t>
      </w:r>
    </w:p>
    <w:p w14:paraId="47BE8EAA"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Tangled in that ancient endless chain</w:t>
      </w:r>
    </w:p>
    <w:p w14:paraId="7473EDB7"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Of profit, power, gain, of grab the land!</w:t>
      </w:r>
    </w:p>
    <w:p w14:paraId="1E737D25" w14:textId="77777777" w:rsidR="009052C4"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2"/>
        <w:rPr>
          <w:rFonts w:cs="Courier New"/>
          <w:color w:val="000000"/>
          <w:sz w:val="20"/>
          <w:szCs w:val="20"/>
        </w:rPr>
      </w:pPr>
      <w:r w:rsidRPr="00594BF6">
        <w:rPr>
          <w:rFonts w:cs="Courier New"/>
          <w:color w:val="000000"/>
          <w:sz w:val="20"/>
          <w:szCs w:val="20"/>
        </w:rPr>
        <w:t xml:space="preserve">Of grab the gold! Of grab the ways of satisfying </w:t>
      </w:r>
    </w:p>
    <w:p w14:paraId="4F94AB10"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92"/>
        <w:rPr>
          <w:rFonts w:cs="Courier New"/>
          <w:color w:val="000000"/>
          <w:sz w:val="20"/>
          <w:szCs w:val="20"/>
        </w:rPr>
      </w:pPr>
      <w:r>
        <w:rPr>
          <w:rFonts w:cs="Courier New"/>
          <w:color w:val="000000"/>
          <w:sz w:val="20"/>
          <w:szCs w:val="20"/>
        </w:rPr>
        <w:t xml:space="preserve">    </w:t>
      </w:r>
      <w:r w:rsidRPr="00594BF6">
        <w:rPr>
          <w:rFonts w:cs="Courier New"/>
          <w:color w:val="000000"/>
          <w:sz w:val="20"/>
          <w:szCs w:val="20"/>
        </w:rPr>
        <w:t>need!</w:t>
      </w:r>
    </w:p>
    <w:p w14:paraId="15736E9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Of work the men! Of take the pay!</w:t>
      </w:r>
    </w:p>
    <w:p w14:paraId="086742CC"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Of owning everything for one's own greed!</w:t>
      </w:r>
    </w:p>
    <w:p w14:paraId="7C7A43B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7984480C"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farmer, bondsman to the soil.</w:t>
      </w:r>
    </w:p>
    <w:p w14:paraId="62CCF7B5"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worker sold to the machine.</w:t>
      </w:r>
    </w:p>
    <w:p w14:paraId="6C47C4A0"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Negro, servant to you all.</w:t>
      </w:r>
    </w:p>
    <w:p w14:paraId="184F2138"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people, humble, hungry, mean--</w:t>
      </w:r>
    </w:p>
    <w:p w14:paraId="2EBA14D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Hungry yet today despite the dream.</w:t>
      </w:r>
    </w:p>
    <w:p w14:paraId="33BD8DF6"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Beaten yet today--O, Pioneers!</w:t>
      </w:r>
    </w:p>
    <w:p w14:paraId="09FBEFC3"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am the man who never got ahead,</w:t>
      </w:r>
    </w:p>
    <w:p w14:paraId="2129B3B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poorest worker bartered through the years.</w:t>
      </w:r>
    </w:p>
    <w:p w14:paraId="57DFCC2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3FA7736B"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Yet I'm the one who dreamt our basic dream</w:t>
      </w:r>
    </w:p>
    <w:p w14:paraId="1603B0C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In the Old World while still a serf of kings,</w:t>
      </w:r>
    </w:p>
    <w:p w14:paraId="26A0B0A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Who dreamt a dream so strong, so brave, so true,</w:t>
      </w:r>
    </w:p>
    <w:p w14:paraId="7DA50C7E"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That even yet its mighty daring sings</w:t>
      </w:r>
    </w:p>
    <w:p w14:paraId="3FDD2F37"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In every brick and stone, in every furrow turned</w:t>
      </w:r>
    </w:p>
    <w:p w14:paraId="23692B1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That's made America the land it has become.</w:t>
      </w:r>
    </w:p>
    <w:p w14:paraId="14A80B7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 I'm the man who sailed those early seas</w:t>
      </w:r>
    </w:p>
    <w:p w14:paraId="0DCBDD53"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In search of what I meant to be my home--</w:t>
      </w:r>
    </w:p>
    <w:p w14:paraId="60F66283"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For I'm the one who left dark Ireland's shore,</w:t>
      </w:r>
    </w:p>
    <w:p w14:paraId="672E1F9E"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And Poland's plain, and England's grassy lea,</w:t>
      </w:r>
    </w:p>
    <w:p w14:paraId="6F7FDD0B"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And torn from Black Africa's strand I came</w:t>
      </w:r>
    </w:p>
    <w:p w14:paraId="174FD760"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To build a "homeland of the free."</w:t>
      </w:r>
    </w:p>
    <w:p w14:paraId="6D063266"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21C8598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free?</w:t>
      </w:r>
    </w:p>
    <w:p w14:paraId="1E20890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6134E53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Who said the free?  Not me?</w:t>
      </w:r>
    </w:p>
    <w:p w14:paraId="45499657"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Surely not me?  The millions on relief today?</w:t>
      </w:r>
    </w:p>
    <w:p w14:paraId="3319660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millions shot down when we strike?</w:t>
      </w:r>
    </w:p>
    <w:p w14:paraId="706B7C3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millions who have nothing for our pay?</w:t>
      </w:r>
    </w:p>
    <w:p w14:paraId="668874B6"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For all the dreams we've dreamed</w:t>
      </w:r>
    </w:p>
    <w:p w14:paraId="1BF24F5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And all the songs we've sung</w:t>
      </w:r>
    </w:p>
    <w:p w14:paraId="39DACC05"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And all the hopes we've held</w:t>
      </w:r>
    </w:p>
    <w:p w14:paraId="19D1A89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And all the flags we've hung,</w:t>
      </w:r>
    </w:p>
    <w:p w14:paraId="1B3E9635"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millions who have nothing for our pay--</w:t>
      </w:r>
    </w:p>
    <w:p w14:paraId="4B153CCE"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Except the dream that's almost dead today.</w:t>
      </w:r>
    </w:p>
    <w:p w14:paraId="08CA849B"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5C4DD2A6"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 let America be America again--</w:t>
      </w:r>
    </w:p>
    <w:p w14:paraId="309707D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land that never has been yet--</w:t>
      </w:r>
    </w:p>
    <w:p w14:paraId="2D13AAC7"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32"/>
        <w:rPr>
          <w:rFonts w:cs="Courier New"/>
          <w:color w:val="000000"/>
          <w:sz w:val="20"/>
          <w:szCs w:val="20"/>
        </w:rPr>
      </w:pPr>
      <w:r w:rsidRPr="00594BF6">
        <w:rPr>
          <w:rFonts w:cs="Courier New"/>
          <w:color w:val="000000"/>
          <w:sz w:val="20"/>
          <w:szCs w:val="20"/>
        </w:rPr>
        <w:t xml:space="preserve">And yet must be--the land where </w:t>
      </w:r>
      <w:r w:rsidRPr="00594BF6">
        <w:rPr>
          <w:rFonts w:cs="Courier New"/>
          <w:i/>
          <w:iCs/>
          <w:color w:val="000000"/>
          <w:sz w:val="20"/>
          <w:szCs w:val="20"/>
        </w:rPr>
        <w:t>every</w:t>
      </w:r>
      <w:r w:rsidRPr="00594BF6">
        <w:rPr>
          <w:rFonts w:cs="Courier New"/>
          <w:color w:val="000000"/>
          <w:sz w:val="20"/>
          <w:szCs w:val="20"/>
        </w:rPr>
        <w:t xml:space="preserve"> man is free.</w:t>
      </w:r>
    </w:p>
    <w:p w14:paraId="668B6391" w14:textId="77777777" w:rsidR="009052C4"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 xml:space="preserve">The land that's mine--the poor man's, Indian's, </w:t>
      </w:r>
      <w:r>
        <w:rPr>
          <w:rFonts w:cs="Courier New"/>
          <w:color w:val="000000"/>
          <w:sz w:val="20"/>
          <w:szCs w:val="20"/>
        </w:rPr>
        <w:t xml:space="preserve"> </w:t>
      </w:r>
    </w:p>
    <w:p w14:paraId="0C779243"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Pr>
          <w:rFonts w:cs="Courier New"/>
          <w:color w:val="000000"/>
          <w:sz w:val="20"/>
          <w:szCs w:val="20"/>
        </w:rPr>
        <w:t xml:space="preserve">    </w:t>
      </w:r>
      <w:r w:rsidRPr="00594BF6">
        <w:rPr>
          <w:rFonts w:cs="Courier New"/>
          <w:color w:val="000000"/>
          <w:sz w:val="20"/>
          <w:szCs w:val="20"/>
        </w:rPr>
        <w:t>Negro's, ME--</w:t>
      </w:r>
    </w:p>
    <w:p w14:paraId="6232CCFC"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Who made America,</w:t>
      </w:r>
    </w:p>
    <w:p w14:paraId="51EEC5AC"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Whose sweat and blood, whose faith and pain,</w:t>
      </w:r>
    </w:p>
    <w:p w14:paraId="5022476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42"/>
        <w:rPr>
          <w:rFonts w:cs="Courier New"/>
          <w:color w:val="000000"/>
          <w:sz w:val="20"/>
          <w:szCs w:val="20"/>
        </w:rPr>
      </w:pPr>
      <w:r w:rsidRPr="00594BF6">
        <w:rPr>
          <w:rFonts w:cs="Courier New"/>
          <w:color w:val="000000"/>
          <w:sz w:val="20"/>
          <w:szCs w:val="20"/>
        </w:rPr>
        <w:t>Whose hand at the foundry, whose plow in the rain,</w:t>
      </w:r>
    </w:p>
    <w:p w14:paraId="4E1B08AC"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Must bring back our mighty dream again.</w:t>
      </w:r>
    </w:p>
    <w:p w14:paraId="7E2893C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75BA760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Sure, call me any ugly name you choose--</w:t>
      </w:r>
    </w:p>
    <w:p w14:paraId="0D4F266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steel of freedom does not stain.</w:t>
      </w:r>
    </w:p>
    <w:p w14:paraId="30808C3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42"/>
        <w:rPr>
          <w:rFonts w:cs="Courier New"/>
          <w:color w:val="000000"/>
          <w:sz w:val="20"/>
          <w:szCs w:val="20"/>
        </w:rPr>
      </w:pPr>
      <w:r w:rsidRPr="00594BF6">
        <w:rPr>
          <w:rFonts w:cs="Courier New"/>
          <w:color w:val="000000"/>
          <w:sz w:val="20"/>
          <w:szCs w:val="20"/>
        </w:rPr>
        <w:t>From those who live like leeches on the people's lives,</w:t>
      </w:r>
    </w:p>
    <w:p w14:paraId="4E8F00A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We must take back our land again,</w:t>
      </w:r>
    </w:p>
    <w:p w14:paraId="5F19D49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America!</w:t>
      </w:r>
    </w:p>
    <w:p w14:paraId="7CFEC78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553A6CB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 yes,</w:t>
      </w:r>
    </w:p>
    <w:p w14:paraId="3D69E2D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I say it plain,</w:t>
      </w:r>
    </w:p>
    <w:p w14:paraId="222FAEE4"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America never was America to me,</w:t>
      </w:r>
    </w:p>
    <w:p w14:paraId="1A552C6F"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And yet I swear this oath--</w:t>
      </w:r>
    </w:p>
    <w:p w14:paraId="50965C5D"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America will be!</w:t>
      </w:r>
    </w:p>
    <w:p w14:paraId="336244E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p>
    <w:p w14:paraId="5BFA726A"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Out of the rack and ruin of our gangster death,</w:t>
      </w:r>
    </w:p>
    <w:p w14:paraId="32042932"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rape and rot of graft, and stealth, and lies,</w:t>
      </w:r>
    </w:p>
    <w:p w14:paraId="64AD3116"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We, the people, must redeem</w:t>
      </w:r>
    </w:p>
    <w:p w14:paraId="63411599"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land, the mines, the plants, the rivers.</w:t>
      </w:r>
    </w:p>
    <w:p w14:paraId="52E66B0B"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The mountains and the endless plain--</w:t>
      </w:r>
    </w:p>
    <w:p w14:paraId="6CA56461" w14:textId="77777777" w:rsidR="009052C4" w:rsidRPr="00594BF6" w:rsidRDefault="009052C4" w:rsidP="009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sz w:val="20"/>
          <w:szCs w:val="20"/>
        </w:rPr>
      </w:pPr>
      <w:r w:rsidRPr="00594BF6">
        <w:rPr>
          <w:rFonts w:cs="Courier New"/>
          <w:color w:val="000000"/>
          <w:sz w:val="20"/>
          <w:szCs w:val="20"/>
        </w:rPr>
        <w:t>All, all the stretch of these great green states--</w:t>
      </w:r>
    </w:p>
    <w:p w14:paraId="2008BFD9" w14:textId="77777777" w:rsidR="00644429" w:rsidRDefault="009052C4" w:rsidP="009052C4">
      <w:pPr>
        <w:rPr>
          <w:rFonts w:cs="Courier New"/>
          <w:color w:val="000000"/>
          <w:sz w:val="20"/>
          <w:szCs w:val="20"/>
        </w:rPr>
      </w:pPr>
      <w:r w:rsidRPr="00594BF6">
        <w:rPr>
          <w:rFonts w:cs="Courier New"/>
          <w:color w:val="000000"/>
          <w:sz w:val="20"/>
          <w:szCs w:val="20"/>
        </w:rPr>
        <w:t>And make Americ</w:t>
      </w:r>
      <w:r>
        <w:rPr>
          <w:rFonts w:cs="Courier New"/>
          <w:color w:val="000000"/>
          <w:sz w:val="20"/>
          <w:szCs w:val="20"/>
        </w:rPr>
        <w:t>a again!</w:t>
      </w:r>
    </w:p>
    <w:p w14:paraId="0AB49CCF" w14:textId="77777777" w:rsidR="00644429" w:rsidRDefault="00644429">
      <w:pPr>
        <w:rPr>
          <w:rFonts w:cs="Courier New"/>
          <w:color w:val="000000"/>
          <w:sz w:val="20"/>
          <w:szCs w:val="20"/>
        </w:rPr>
      </w:pPr>
      <w:r>
        <w:rPr>
          <w:rFonts w:cs="Courier New"/>
          <w:color w:val="000000"/>
          <w:sz w:val="20"/>
          <w:szCs w:val="20"/>
        </w:rPr>
        <w:br w:type="page"/>
      </w:r>
    </w:p>
    <w:p w14:paraId="4DF074C9" w14:textId="77777777" w:rsidR="00644429" w:rsidRDefault="00644429" w:rsidP="00644429">
      <w:pPr>
        <w:widowControl w:val="0"/>
        <w:spacing w:after="0" w:line="240" w:lineRule="auto"/>
        <w:ind w:left="104"/>
        <w:contextualSpacing/>
        <w:jc w:val="center"/>
        <w:outlineLvl w:val="1"/>
        <w:rPr>
          <w:rFonts w:ascii="Calibri" w:eastAsia="Calibri" w:hAnsi="Calibri" w:cs="Lucida Sans Unicode"/>
          <w:b/>
          <w:bCs/>
          <w:sz w:val="28"/>
          <w:szCs w:val="28"/>
        </w:rPr>
        <w:sectPr w:rsidR="00644429" w:rsidSect="004D4679">
          <w:type w:val="continuous"/>
          <w:pgSz w:w="15840" w:h="12240" w:orient="landscape"/>
          <w:pgMar w:top="1008" w:right="1008" w:bottom="1008" w:left="1008" w:header="720" w:footer="720" w:gutter="0"/>
          <w:cols w:num="3" w:space="720"/>
          <w:docGrid w:linePitch="360"/>
        </w:sectPr>
      </w:pPr>
    </w:p>
    <w:p w14:paraId="1CBD16B8" w14:textId="77777777" w:rsidR="00644429" w:rsidRPr="00644429" w:rsidRDefault="00644429" w:rsidP="00644429">
      <w:pPr>
        <w:widowControl w:val="0"/>
        <w:spacing w:after="0" w:line="240" w:lineRule="auto"/>
        <w:ind w:left="104"/>
        <w:contextualSpacing/>
        <w:outlineLvl w:val="1"/>
        <w:rPr>
          <w:rFonts w:ascii="Calibri" w:eastAsia="Calibri" w:hAnsi="Calibri" w:cs="Lucida Sans Unicode"/>
          <w:b/>
          <w:bCs/>
          <w:sz w:val="28"/>
          <w:szCs w:val="28"/>
        </w:rPr>
      </w:pPr>
      <w:r>
        <w:rPr>
          <w:rFonts w:ascii="Calibri" w:eastAsia="Calibri" w:hAnsi="Calibri" w:cs="Lucida Sans Unicode"/>
          <w:b/>
          <w:bCs/>
          <w:sz w:val="28"/>
          <w:szCs w:val="28"/>
        </w:rPr>
        <w:lastRenderedPageBreak/>
        <w:t>Appendix C</w:t>
      </w:r>
      <w:r w:rsidRPr="00644429">
        <w:rPr>
          <w:rFonts w:ascii="Calibri" w:eastAsia="Calibri" w:hAnsi="Calibri" w:cs="Lucida Sans Unicode"/>
          <w:b/>
          <w:bCs/>
          <w:sz w:val="28"/>
          <w:szCs w:val="28"/>
        </w:rPr>
        <w:t>: Selected Vocabulary List</w:t>
      </w:r>
    </w:p>
    <w:p w14:paraId="1D1D4033" w14:textId="77777777" w:rsidR="00644429" w:rsidRPr="00644429" w:rsidRDefault="00644429" w:rsidP="00644429">
      <w:pPr>
        <w:widowControl w:val="0"/>
        <w:spacing w:after="0" w:line="240" w:lineRule="auto"/>
        <w:ind w:left="104"/>
        <w:contextualSpacing/>
        <w:jc w:val="center"/>
        <w:outlineLvl w:val="1"/>
        <w:rPr>
          <w:rFonts w:ascii="Calibri" w:eastAsia="Calibri" w:hAnsi="Calibri" w:cs="Lucida Sans Unicode"/>
          <w:bCs/>
          <w:sz w:val="28"/>
          <w:szCs w:val="28"/>
        </w:rPr>
      </w:pPr>
    </w:p>
    <w:p w14:paraId="0634B694" w14:textId="77777777" w:rsidR="00644429" w:rsidRPr="00644429" w:rsidRDefault="00644429" w:rsidP="00644429">
      <w:pPr>
        <w:spacing w:after="160" w:line="240" w:lineRule="auto"/>
        <w:contextualSpacing/>
        <w:rPr>
          <w:rFonts w:ascii="Calibri" w:eastAsia="Calibri" w:hAnsi="Calibri" w:cs="Lucida Sans Unicode"/>
          <w:b/>
          <w:sz w:val="24"/>
          <w:szCs w:val="24"/>
        </w:rPr>
      </w:pPr>
      <w:r w:rsidRPr="00644429">
        <w:rPr>
          <w:rFonts w:ascii="Calibri" w:eastAsia="Calibri" w:hAnsi="Calibri" w:cs="Lucida Sans Unicode"/>
          <w:b/>
          <w:sz w:val="24"/>
          <w:szCs w:val="24"/>
        </w:rPr>
        <w:t>The role of vocabulary in this lesson set:</w:t>
      </w:r>
    </w:p>
    <w:p w14:paraId="2F4CFB46" w14:textId="77777777" w:rsidR="00644429" w:rsidRPr="00644429" w:rsidRDefault="00644429" w:rsidP="00644429">
      <w:pPr>
        <w:spacing w:after="160" w:line="240" w:lineRule="auto"/>
        <w:contextualSpacing/>
        <w:rPr>
          <w:rFonts w:ascii="Calibri" w:eastAsia="Calibri" w:hAnsi="Calibri" w:cs="Lucida Sans Unicode"/>
        </w:rPr>
      </w:pPr>
      <w:r w:rsidRPr="00644429">
        <w:rPr>
          <w:rFonts w:ascii="Calibri" w:eastAsia="Calibri" w:hAnsi="Calibri" w:cs="Lucida Sans Unicode"/>
        </w:rPr>
        <w:t>The chart below lists the vocabulary words the teachers who wrote this lesson identified as important to understanding the text for this lesson.</w:t>
      </w:r>
    </w:p>
    <w:p w14:paraId="3750660D" w14:textId="77777777" w:rsidR="00644429" w:rsidRPr="00644429" w:rsidRDefault="00644429" w:rsidP="00644429">
      <w:pPr>
        <w:spacing w:after="160" w:line="240" w:lineRule="auto"/>
        <w:contextualSpacing/>
        <w:rPr>
          <w:rFonts w:ascii="Calibri" w:eastAsia="Calibri" w:hAnsi="Calibri" w:cs="Lucida Sans Unicode"/>
        </w:rPr>
      </w:pPr>
    </w:p>
    <w:p w14:paraId="2267CE5A" w14:textId="77777777" w:rsidR="00644429" w:rsidRPr="00644429" w:rsidRDefault="00644429" w:rsidP="00644429">
      <w:pPr>
        <w:spacing w:after="160" w:line="240" w:lineRule="auto"/>
        <w:contextualSpacing/>
        <w:rPr>
          <w:rFonts w:ascii="Calibri" w:eastAsia="Calibri" w:hAnsi="Calibri" w:cs="Lucida Sans Unicode"/>
        </w:rPr>
      </w:pPr>
      <w:r w:rsidRPr="00644429">
        <w:rPr>
          <w:rFonts w:ascii="Calibri" w:eastAsia="Calibri" w:hAnsi="Calibri" w:cs="Lucida Sans Unicode"/>
          <w:b/>
        </w:rPr>
        <w:t>It is important to note the high number of words recommended for instruction in these passages</w:t>
      </w:r>
      <w:r w:rsidRPr="00644429">
        <w:rPr>
          <w:rFonts w:ascii="Calibri" w:eastAsia="Calibri" w:hAnsi="Calibri"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03640D12" w14:textId="77777777" w:rsidR="00644429" w:rsidRPr="00644429" w:rsidRDefault="00644429" w:rsidP="00644429">
      <w:pPr>
        <w:spacing w:after="160" w:line="240" w:lineRule="auto"/>
        <w:contextualSpacing/>
        <w:rPr>
          <w:rFonts w:ascii="Calibri" w:eastAsia="Calibri" w:hAnsi="Calibri" w:cs="Lucida Sans Unicode"/>
          <w:sz w:val="20"/>
          <w:szCs w:val="20"/>
        </w:rPr>
      </w:pPr>
    </w:p>
    <w:p w14:paraId="30560BC2" w14:textId="77777777" w:rsidR="00644429" w:rsidRPr="00644429" w:rsidRDefault="00644429" w:rsidP="00644429">
      <w:pPr>
        <w:spacing w:after="160" w:line="240" w:lineRule="auto"/>
        <w:contextualSpacing/>
        <w:rPr>
          <w:rFonts w:ascii="Calibri" w:eastAsia="Calibri" w:hAnsi="Calibri" w:cs="Lucida Sans Unicode"/>
          <w:b/>
          <w:sz w:val="24"/>
          <w:szCs w:val="24"/>
        </w:rPr>
      </w:pPr>
      <w:r w:rsidRPr="00644429">
        <w:rPr>
          <w:rFonts w:ascii="Calibri" w:eastAsia="Calibri" w:hAnsi="Calibri" w:cs="Lucida Sans Unicode"/>
          <w:b/>
          <w:sz w:val="24"/>
          <w:szCs w:val="24"/>
        </w:rPr>
        <w:t>Inferring Meaning from Context</w:t>
      </w:r>
    </w:p>
    <w:p w14:paraId="700DEF5C" w14:textId="77777777" w:rsidR="00644429" w:rsidRPr="00644429" w:rsidRDefault="00644429" w:rsidP="00644429">
      <w:pPr>
        <w:spacing w:after="160" w:line="240" w:lineRule="auto"/>
        <w:contextualSpacing/>
        <w:rPr>
          <w:rFonts w:ascii="Calibri" w:eastAsia="Calibri" w:hAnsi="Calibri" w:cs="Lucida Sans Unicode"/>
        </w:rPr>
      </w:pPr>
      <w:r w:rsidRPr="00644429">
        <w:rPr>
          <w:rFonts w:ascii="Calibri" w:eastAsia="Calibri" w:hAnsi="Calibri" w:cs="Lucida Sans Unicode"/>
        </w:rPr>
        <w:t xml:space="preserve">The definitions of many words can be inferred in part or in whole from context, and practice with inferring word meanings is an integral part of instruction. At the same time some words in this passage have meanings, or are being used in ways, which </w:t>
      </w:r>
      <w:r w:rsidRPr="00644429">
        <w:rPr>
          <w:rFonts w:ascii="Calibri" w:eastAsia="Calibri" w:hAnsi="Calibri" w:cs="Lucida Sans Unicode"/>
          <w:u w:val="single"/>
        </w:rPr>
        <w:t>cannot reasonably be inferred from context</w:t>
      </w:r>
      <w:r w:rsidRPr="00644429">
        <w:rPr>
          <w:rFonts w:ascii="Calibri" w:eastAsia="Calibri" w:hAnsi="Calibri" w:cs="Lucida Sans Unicode"/>
        </w:rPr>
        <w:t xml:space="preserve"> within the text alone. These words are printed in </w:t>
      </w:r>
      <w:r w:rsidRPr="00644429">
        <w:rPr>
          <w:rFonts w:ascii="Calibri" w:eastAsia="Calibri" w:hAnsi="Calibri" w:cs="Lucida Sans Unicode"/>
          <w:u w:val="single"/>
        </w:rPr>
        <w:t>underline</w:t>
      </w:r>
      <w:r w:rsidRPr="00644429">
        <w:rPr>
          <w:rFonts w:ascii="Calibri" w:eastAsia="Calibri" w:hAnsi="Calibri" w:cs="Lucida Sans Unicode"/>
        </w:rPr>
        <w:t xml:space="preserve">, here and in the text, and their definitions are provided in the margins of the text for student reference. In addition to these words we encourage you identify additional words which are valuable either for comprehension of this passage or more generally for vocabulary growth, but which students could determine the meaning of using the passage as context.  Instead of directly providing definitions for these words draw students’ attention to these word and ask them to try to infer the meaning.  </w:t>
      </w:r>
    </w:p>
    <w:p w14:paraId="61A48D1D" w14:textId="77777777" w:rsidR="00644429" w:rsidRPr="00644429" w:rsidRDefault="00644429" w:rsidP="00644429">
      <w:pPr>
        <w:spacing w:after="160" w:line="240" w:lineRule="auto"/>
        <w:contextualSpacing/>
        <w:rPr>
          <w:rFonts w:ascii="Calibri" w:eastAsia="Calibri" w:hAnsi="Calibri" w:cs="Lucida Sans Unicode"/>
          <w:b/>
          <w:sz w:val="20"/>
          <w:szCs w:val="20"/>
        </w:rPr>
      </w:pPr>
    </w:p>
    <w:p w14:paraId="00C67292" w14:textId="77777777" w:rsidR="00644429" w:rsidRPr="00644429" w:rsidRDefault="00644429" w:rsidP="00644429">
      <w:pPr>
        <w:spacing w:after="160" w:line="240" w:lineRule="auto"/>
        <w:contextualSpacing/>
        <w:rPr>
          <w:rFonts w:ascii="Calibri" w:eastAsia="Calibri" w:hAnsi="Calibri" w:cs="Lucida Sans Unicode"/>
          <w:sz w:val="20"/>
          <w:szCs w:val="20"/>
        </w:rPr>
      </w:pPr>
      <w:r w:rsidRPr="00644429">
        <w:rPr>
          <w:rFonts w:ascii="Calibri" w:eastAsia="Calibri" w:hAnsi="Calibri" w:cs="Lucida Sans Unicode"/>
          <w:b/>
          <w:sz w:val="24"/>
          <w:szCs w:val="24"/>
        </w:rPr>
        <w:t>Determining which words to spend more time on</w:t>
      </w:r>
    </w:p>
    <w:p w14:paraId="58260721" w14:textId="77777777" w:rsidR="00644429" w:rsidRPr="00644429" w:rsidRDefault="00644429" w:rsidP="00644429">
      <w:pPr>
        <w:spacing w:after="160" w:line="240" w:lineRule="auto"/>
        <w:contextualSpacing/>
        <w:rPr>
          <w:rFonts w:ascii="Calibri" w:eastAsia="Calibri" w:hAnsi="Calibri" w:cs="Lucida Sans Unicode"/>
          <w:b/>
        </w:rPr>
      </w:pPr>
    </w:p>
    <w:p w14:paraId="45EC70C1" w14:textId="77777777" w:rsidR="00644429" w:rsidRPr="00644429" w:rsidRDefault="00644429" w:rsidP="00644429">
      <w:pPr>
        <w:spacing w:after="160" w:line="240" w:lineRule="auto"/>
        <w:contextualSpacing/>
        <w:rPr>
          <w:rFonts w:ascii="Calibri" w:eastAsia="Calibri" w:hAnsi="Calibri" w:cs="Lucida Sans Unicode"/>
        </w:rPr>
      </w:pPr>
      <w:r w:rsidRPr="00644429">
        <w:rPr>
          <w:rFonts w:ascii="Calibri" w:eastAsia="Calibri" w:hAnsi="Calibri"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1AAE7368" w14:textId="77777777" w:rsidR="00644429" w:rsidRPr="00644429" w:rsidRDefault="00644429" w:rsidP="00644429">
      <w:pPr>
        <w:spacing w:after="160" w:line="240" w:lineRule="auto"/>
        <w:contextualSpacing/>
        <w:rPr>
          <w:rFonts w:ascii="Calibri" w:eastAsia="Calibri" w:hAnsi="Calibri" w:cs="Lucida Sans Unicode"/>
          <w:b/>
        </w:rPr>
      </w:pPr>
    </w:p>
    <w:p w14:paraId="318E27B6" w14:textId="77777777" w:rsidR="00644429" w:rsidRPr="00644429" w:rsidRDefault="00644429" w:rsidP="00644429">
      <w:pPr>
        <w:spacing w:after="160" w:line="240" w:lineRule="auto"/>
        <w:contextualSpacing/>
        <w:rPr>
          <w:rFonts w:ascii="Calibri" w:eastAsia="Calibri" w:hAnsi="Calibri" w:cs="Lucida Sans Unicode"/>
        </w:rPr>
      </w:pPr>
      <w:r w:rsidRPr="00644429">
        <w:rPr>
          <w:rFonts w:ascii="Calibri" w:eastAsia="Calibri" w:hAnsi="Calibri" w:cs="Lucida Sans Unicode"/>
          <w:b/>
        </w:rPr>
        <w:t xml:space="preserve">Quicker and easier to learn </w:t>
      </w:r>
      <w:r w:rsidRPr="00644429">
        <w:rPr>
          <w:rFonts w:ascii="Calibri" w:eastAsia="Calibri" w:hAnsi="Calibri" w:cs="Lucida Sans Unicode"/>
        </w:rPr>
        <w:t>— words that are concrete, have only one meaning, or are limited to a specific topic area, such as fires or the ocean etc. These words should be addressed swiftly, when they are encountered and only as needed.</w:t>
      </w:r>
    </w:p>
    <w:p w14:paraId="35963D2C" w14:textId="77777777" w:rsidR="00644429" w:rsidRPr="00644429" w:rsidRDefault="00644429" w:rsidP="00644429">
      <w:pPr>
        <w:spacing w:after="160" w:line="240" w:lineRule="auto"/>
        <w:contextualSpacing/>
        <w:rPr>
          <w:rFonts w:ascii="Calibri" w:eastAsia="Calibri" w:hAnsi="Calibri" w:cs="Lucida Sans Unicode"/>
        </w:rPr>
      </w:pPr>
    </w:p>
    <w:p w14:paraId="5FB58278" w14:textId="77777777" w:rsidR="00644429" w:rsidRPr="00644429" w:rsidRDefault="00644429" w:rsidP="00644429">
      <w:pPr>
        <w:spacing w:after="160" w:line="240" w:lineRule="auto"/>
        <w:contextualSpacing/>
        <w:rPr>
          <w:rFonts w:ascii="Calibri" w:eastAsia="Calibri" w:hAnsi="Calibri" w:cs="Lucida Sans Unicode"/>
        </w:rPr>
      </w:pPr>
      <w:r w:rsidRPr="00644429">
        <w:rPr>
          <w:rFonts w:ascii="Calibri" w:eastAsia="Calibri" w:hAnsi="Calibri" w:cs="Lucida Sans Unicode"/>
          <w:b/>
        </w:rPr>
        <w:t>Take more time and attention to master</w:t>
      </w:r>
      <w:r w:rsidRPr="00644429">
        <w:rPr>
          <w:rFonts w:ascii="Calibri" w:eastAsia="Calibri" w:hAnsi="Calibri"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515B2C5B" w14:textId="77777777" w:rsidR="00EE6650" w:rsidRDefault="00EE6650" w:rsidP="009052C4">
      <w:pPr>
        <w:rPr>
          <w:rFonts w:ascii="MyriadPro-Bold" w:hAnsi="MyriadPro-Bold" w:cs="MyriadPro-Bold"/>
          <w:b/>
          <w:bCs/>
        </w:rPr>
      </w:pPr>
    </w:p>
    <w:p w14:paraId="31C17514" w14:textId="77777777" w:rsidR="00644429" w:rsidRDefault="00644429" w:rsidP="009052C4">
      <w:pPr>
        <w:rPr>
          <w:rFonts w:ascii="MyriadPro-Bold" w:hAnsi="MyriadPro-Bold" w:cs="MyriadPro-Bold"/>
          <w:b/>
          <w:bCs/>
        </w:rPr>
      </w:pPr>
    </w:p>
    <w:p w14:paraId="65B547D2" w14:textId="77777777" w:rsidR="00644429" w:rsidRPr="002B7E77" w:rsidRDefault="00644429" w:rsidP="00644429">
      <w:pPr>
        <w:contextualSpacing/>
        <w:rPr>
          <w:rFonts w:cs="Lucida Sans Unicode"/>
          <w:b/>
          <w:sz w:val="28"/>
          <w:szCs w:val="28"/>
        </w:rPr>
      </w:pPr>
      <w:r w:rsidRPr="002B7E77">
        <w:rPr>
          <w:b/>
          <w:sz w:val="28"/>
          <w:szCs w:val="28"/>
        </w:rPr>
        <w:t>Selected Vocabulary List</w:t>
      </w:r>
    </w:p>
    <w:p w14:paraId="76912F08" w14:textId="77777777" w:rsidR="00644429" w:rsidRDefault="00644429" w:rsidP="009052C4">
      <w:pPr>
        <w:rPr>
          <w:rFonts w:ascii="MyriadPro-Bold" w:hAnsi="MyriadPro-Bold" w:cs="MyriadPro-Bold"/>
          <w:b/>
          <w:bCs/>
        </w:rPr>
      </w:pPr>
    </w:p>
    <w:tbl>
      <w:tblPr>
        <w:tblStyle w:val="TableGrid"/>
        <w:tblW w:w="0" w:type="auto"/>
        <w:tblLook w:val="04A0" w:firstRow="1" w:lastRow="0" w:firstColumn="1" w:lastColumn="0" w:noHBand="0" w:noVBand="1"/>
      </w:tblPr>
      <w:tblGrid>
        <w:gridCol w:w="3870"/>
        <w:gridCol w:w="7977"/>
      </w:tblGrid>
      <w:tr w:rsidR="00644429" w:rsidRPr="00644429" w14:paraId="28395594" w14:textId="77777777" w:rsidTr="00644429">
        <w:trPr>
          <w:trHeight w:val="418"/>
        </w:trPr>
        <w:tc>
          <w:tcPr>
            <w:tcW w:w="3870" w:type="dxa"/>
            <w:vAlign w:val="center"/>
          </w:tcPr>
          <w:p w14:paraId="3AC64DC0" w14:textId="77777777" w:rsidR="00644429" w:rsidRPr="00644429" w:rsidRDefault="00644429" w:rsidP="00DA176A">
            <w:pPr>
              <w:rPr>
                <w:rFonts w:asciiTheme="minorHAnsi" w:hAnsiTheme="minorHAnsi" w:cs="Lucida Sans Unicode"/>
                <w:b/>
                <w:sz w:val="22"/>
                <w:szCs w:val="22"/>
              </w:rPr>
            </w:pPr>
            <w:r w:rsidRPr="00644429">
              <w:rPr>
                <w:rFonts w:asciiTheme="minorHAnsi" w:hAnsiTheme="minorHAnsi" w:cs="Lucida Sans Unicode"/>
                <w:b/>
                <w:sz w:val="22"/>
                <w:szCs w:val="22"/>
              </w:rPr>
              <w:t>Vocabulary Word</w:t>
            </w:r>
          </w:p>
        </w:tc>
        <w:tc>
          <w:tcPr>
            <w:tcW w:w="7977" w:type="dxa"/>
            <w:vAlign w:val="center"/>
          </w:tcPr>
          <w:p w14:paraId="64A1A4BA" w14:textId="77777777" w:rsidR="00644429" w:rsidRPr="00644429" w:rsidRDefault="00644429" w:rsidP="00DA176A">
            <w:pPr>
              <w:rPr>
                <w:rFonts w:asciiTheme="minorHAnsi" w:hAnsiTheme="minorHAnsi" w:cs="Lucida Sans Unicode"/>
                <w:b/>
                <w:sz w:val="22"/>
                <w:szCs w:val="22"/>
              </w:rPr>
            </w:pPr>
            <w:r w:rsidRPr="00644429">
              <w:rPr>
                <w:rFonts w:asciiTheme="minorHAnsi" w:hAnsiTheme="minorHAnsi" w:cs="Lucida Sans Unicode"/>
                <w:b/>
                <w:sz w:val="22"/>
                <w:szCs w:val="22"/>
              </w:rPr>
              <w:t>Definition</w:t>
            </w:r>
          </w:p>
        </w:tc>
      </w:tr>
      <w:tr w:rsidR="00644429" w:rsidRPr="00644429" w14:paraId="04CEECC2" w14:textId="77777777" w:rsidTr="00644429">
        <w:trPr>
          <w:trHeight w:val="418"/>
        </w:trPr>
        <w:tc>
          <w:tcPr>
            <w:tcW w:w="3870" w:type="dxa"/>
            <w:vAlign w:val="center"/>
          </w:tcPr>
          <w:p w14:paraId="3A94D8B8" w14:textId="77777777" w:rsidR="00644429" w:rsidRPr="00644429" w:rsidRDefault="00644429" w:rsidP="00DA176A">
            <w:pPr>
              <w:rPr>
                <w:rFonts w:asciiTheme="minorHAnsi" w:hAnsiTheme="minorHAnsi"/>
                <w:sz w:val="22"/>
                <w:szCs w:val="22"/>
                <w:u w:val="single"/>
              </w:rPr>
            </w:pPr>
            <w:r w:rsidRPr="00644429">
              <w:rPr>
                <w:rFonts w:asciiTheme="minorHAnsi" w:hAnsiTheme="minorHAnsi" w:cs="Arial"/>
                <w:sz w:val="22"/>
                <w:szCs w:val="22"/>
                <w:u w:val="single"/>
              </w:rPr>
              <w:t>nerved</w:t>
            </w:r>
          </w:p>
        </w:tc>
        <w:tc>
          <w:tcPr>
            <w:tcW w:w="7977" w:type="dxa"/>
            <w:vAlign w:val="center"/>
          </w:tcPr>
          <w:p w14:paraId="7B4AEF65" w14:textId="77777777" w:rsidR="00644429" w:rsidRPr="00644429" w:rsidRDefault="00644429" w:rsidP="00644429">
            <w:pPr>
              <w:jc w:val="left"/>
              <w:rPr>
                <w:rFonts w:asciiTheme="minorHAnsi" w:hAnsiTheme="minorHAnsi"/>
                <w:sz w:val="22"/>
                <w:szCs w:val="22"/>
              </w:rPr>
            </w:pPr>
            <w:r w:rsidRPr="00644429">
              <w:rPr>
                <w:rFonts w:asciiTheme="minorHAnsi" w:hAnsiTheme="minorHAnsi"/>
                <w:sz w:val="22"/>
                <w:szCs w:val="22"/>
              </w:rPr>
              <w:t>show strength or courage</w:t>
            </w:r>
          </w:p>
        </w:tc>
      </w:tr>
      <w:tr w:rsidR="00644429" w:rsidRPr="00644429" w14:paraId="61FA2239" w14:textId="77777777" w:rsidTr="00644429">
        <w:trPr>
          <w:trHeight w:val="418"/>
        </w:trPr>
        <w:tc>
          <w:tcPr>
            <w:tcW w:w="3870" w:type="dxa"/>
            <w:vAlign w:val="center"/>
          </w:tcPr>
          <w:p w14:paraId="115D73B8" w14:textId="77777777" w:rsidR="00644429" w:rsidRPr="00644429" w:rsidRDefault="00644429" w:rsidP="00DA176A">
            <w:pPr>
              <w:rPr>
                <w:rFonts w:asciiTheme="minorHAnsi" w:eastAsia="Calibri" w:hAnsiTheme="minorHAnsi" w:cs="Calibri"/>
                <w:sz w:val="22"/>
                <w:szCs w:val="22"/>
                <w:u w:val="single" w:color="000000"/>
              </w:rPr>
            </w:pPr>
            <w:r w:rsidRPr="00644429">
              <w:rPr>
                <w:rFonts w:asciiTheme="minorHAnsi" w:hAnsiTheme="minorHAnsi" w:cs="Arial"/>
                <w:bCs/>
                <w:sz w:val="22"/>
                <w:szCs w:val="22"/>
                <w:u w:val="single"/>
              </w:rPr>
              <w:t>unbridled</w:t>
            </w:r>
          </w:p>
        </w:tc>
        <w:tc>
          <w:tcPr>
            <w:tcW w:w="7977" w:type="dxa"/>
            <w:vAlign w:val="center"/>
          </w:tcPr>
          <w:p w14:paraId="492D17E2" w14:textId="77777777" w:rsidR="00644429" w:rsidRPr="00644429" w:rsidRDefault="00644429" w:rsidP="00644429">
            <w:pPr>
              <w:jc w:val="left"/>
              <w:rPr>
                <w:rFonts w:asciiTheme="minorHAnsi" w:hAnsiTheme="minorHAnsi"/>
                <w:spacing w:val="-1"/>
                <w:sz w:val="22"/>
                <w:szCs w:val="22"/>
              </w:rPr>
            </w:pPr>
            <w:r w:rsidRPr="00644429">
              <w:rPr>
                <w:rFonts w:asciiTheme="minorHAnsi" w:hAnsiTheme="minorHAnsi"/>
                <w:sz w:val="22"/>
                <w:szCs w:val="22"/>
              </w:rPr>
              <w:t>unrestrained</w:t>
            </w:r>
          </w:p>
        </w:tc>
      </w:tr>
      <w:tr w:rsidR="00644429" w:rsidRPr="00644429" w14:paraId="284ECBAC" w14:textId="77777777" w:rsidTr="00644429">
        <w:trPr>
          <w:trHeight w:val="418"/>
        </w:trPr>
        <w:tc>
          <w:tcPr>
            <w:tcW w:w="3870" w:type="dxa"/>
            <w:vAlign w:val="center"/>
          </w:tcPr>
          <w:p w14:paraId="53FFDED7" w14:textId="77777777" w:rsidR="00644429" w:rsidRPr="00644429" w:rsidRDefault="00644429" w:rsidP="00DA176A">
            <w:pPr>
              <w:rPr>
                <w:rFonts w:asciiTheme="minorHAnsi" w:eastAsia="Calibri" w:hAnsiTheme="minorHAnsi" w:cs="Calibri"/>
                <w:sz w:val="22"/>
                <w:szCs w:val="22"/>
                <w:u w:val="single" w:color="000000"/>
              </w:rPr>
            </w:pPr>
            <w:r w:rsidRPr="00644429">
              <w:rPr>
                <w:rFonts w:asciiTheme="minorHAnsi" w:hAnsiTheme="minorHAnsi" w:cs="Arial"/>
                <w:bCs/>
                <w:sz w:val="22"/>
                <w:szCs w:val="22"/>
                <w:u w:val="single"/>
              </w:rPr>
              <w:t>unheeded</w:t>
            </w:r>
          </w:p>
        </w:tc>
        <w:tc>
          <w:tcPr>
            <w:tcW w:w="7977" w:type="dxa"/>
            <w:vAlign w:val="center"/>
          </w:tcPr>
          <w:p w14:paraId="1A14BACB" w14:textId="77777777" w:rsidR="00644429" w:rsidRPr="00644429" w:rsidRDefault="00644429" w:rsidP="00644429">
            <w:pPr>
              <w:jc w:val="left"/>
              <w:rPr>
                <w:rFonts w:asciiTheme="minorHAnsi" w:hAnsiTheme="minorHAnsi"/>
                <w:spacing w:val="-1"/>
                <w:sz w:val="22"/>
                <w:szCs w:val="22"/>
              </w:rPr>
            </w:pPr>
            <w:r w:rsidRPr="00644429">
              <w:rPr>
                <w:rFonts w:asciiTheme="minorHAnsi" w:hAnsiTheme="minorHAnsi"/>
                <w:sz w:val="22"/>
                <w:szCs w:val="22"/>
              </w:rPr>
              <w:t>to not pay attention to</w:t>
            </w:r>
          </w:p>
        </w:tc>
      </w:tr>
    </w:tbl>
    <w:p w14:paraId="71E85BB9" w14:textId="77777777" w:rsidR="00644429" w:rsidRDefault="00644429" w:rsidP="009052C4">
      <w:pPr>
        <w:rPr>
          <w:rFonts w:ascii="MyriadPro-Bold" w:hAnsi="MyriadPro-Bold" w:cs="MyriadPro-Bold"/>
          <w:b/>
          <w:bCs/>
        </w:rPr>
      </w:pPr>
    </w:p>
    <w:p w14:paraId="7A13CB07" w14:textId="77777777" w:rsidR="00644429" w:rsidRDefault="00644429" w:rsidP="009052C4">
      <w:pPr>
        <w:rPr>
          <w:rFonts w:ascii="MyriadPro-Bold" w:hAnsi="MyriadPro-Bold" w:cs="MyriadPro-Bold"/>
          <w:b/>
          <w:bCs/>
        </w:rPr>
      </w:pPr>
    </w:p>
    <w:p w14:paraId="6460D170" w14:textId="77777777" w:rsidR="00644429" w:rsidRDefault="00644429" w:rsidP="009052C4">
      <w:pPr>
        <w:rPr>
          <w:rFonts w:ascii="MyriadPro-Bold" w:hAnsi="MyriadPro-Bold" w:cs="MyriadPro-Bold"/>
          <w:b/>
          <w:bCs/>
        </w:rPr>
      </w:pPr>
    </w:p>
    <w:p w14:paraId="714FA64D" w14:textId="77777777" w:rsidR="00644429" w:rsidRDefault="00644429" w:rsidP="009052C4">
      <w:pPr>
        <w:rPr>
          <w:rFonts w:ascii="MyriadPro-Bold" w:hAnsi="MyriadPro-Bold" w:cs="MyriadPro-Bold"/>
          <w:b/>
          <w:bCs/>
        </w:rPr>
      </w:pPr>
    </w:p>
    <w:p w14:paraId="17ABD867" w14:textId="77777777" w:rsidR="00644429" w:rsidRDefault="00644429" w:rsidP="009052C4">
      <w:pPr>
        <w:rPr>
          <w:rFonts w:ascii="MyriadPro-Bold" w:hAnsi="MyriadPro-Bold" w:cs="MyriadPro-Bold"/>
          <w:b/>
          <w:bCs/>
        </w:rPr>
      </w:pPr>
    </w:p>
    <w:p w14:paraId="3699A7C8" w14:textId="77777777" w:rsidR="00644429" w:rsidRDefault="00644429" w:rsidP="009052C4">
      <w:pPr>
        <w:rPr>
          <w:rFonts w:ascii="MyriadPro-Bold" w:hAnsi="MyriadPro-Bold" w:cs="MyriadPro-Bold"/>
          <w:b/>
          <w:bCs/>
        </w:rPr>
      </w:pPr>
    </w:p>
    <w:p w14:paraId="3FC67E9F" w14:textId="77777777" w:rsidR="00644429" w:rsidRDefault="00644429" w:rsidP="009052C4">
      <w:pPr>
        <w:rPr>
          <w:rFonts w:ascii="MyriadPro-Bold" w:hAnsi="MyriadPro-Bold" w:cs="MyriadPro-Bold"/>
          <w:b/>
          <w:bCs/>
        </w:rPr>
      </w:pPr>
    </w:p>
    <w:p w14:paraId="3CF460DF" w14:textId="77777777" w:rsidR="00644429" w:rsidRDefault="00644429" w:rsidP="009052C4">
      <w:pPr>
        <w:rPr>
          <w:rFonts w:ascii="MyriadPro-Bold" w:hAnsi="MyriadPro-Bold" w:cs="MyriadPro-Bold"/>
          <w:b/>
          <w:bCs/>
        </w:rPr>
      </w:pPr>
    </w:p>
    <w:p w14:paraId="06350CF4" w14:textId="77777777" w:rsidR="00644429" w:rsidRDefault="00644429" w:rsidP="009052C4">
      <w:pPr>
        <w:rPr>
          <w:rFonts w:ascii="MyriadPro-Bold" w:hAnsi="MyriadPro-Bold" w:cs="MyriadPro-Bold"/>
          <w:b/>
          <w:bCs/>
        </w:rPr>
      </w:pPr>
    </w:p>
    <w:p w14:paraId="3C3E9A1F" w14:textId="77777777" w:rsidR="00644429" w:rsidRDefault="00644429" w:rsidP="009052C4">
      <w:pPr>
        <w:rPr>
          <w:rFonts w:ascii="MyriadPro-Bold" w:hAnsi="MyriadPro-Bold" w:cs="MyriadPro-Bold"/>
          <w:b/>
          <w:bCs/>
        </w:rPr>
      </w:pPr>
    </w:p>
    <w:p w14:paraId="48AB7AEB" w14:textId="77777777" w:rsidR="00644429" w:rsidRDefault="00644429" w:rsidP="009052C4">
      <w:pPr>
        <w:rPr>
          <w:rFonts w:ascii="MyriadPro-Bold" w:hAnsi="MyriadPro-Bold" w:cs="MyriadPro-Bold"/>
          <w:b/>
          <w:bCs/>
        </w:rPr>
      </w:pPr>
    </w:p>
    <w:p w14:paraId="7597532C" w14:textId="77777777" w:rsidR="00644429" w:rsidRDefault="00644429" w:rsidP="009052C4">
      <w:pPr>
        <w:rPr>
          <w:rFonts w:ascii="MyriadPro-Bold" w:hAnsi="MyriadPro-Bold" w:cs="MyriadPro-Bold"/>
          <w:b/>
          <w:bCs/>
        </w:rPr>
      </w:pPr>
    </w:p>
    <w:p w14:paraId="495EBBF7" w14:textId="77777777" w:rsidR="00644429" w:rsidRDefault="00644429" w:rsidP="009052C4">
      <w:pPr>
        <w:rPr>
          <w:rFonts w:ascii="MyriadPro-Bold" w:hAnsi="MyriadPro-Bold" w:cs="MyriadPro-Bold"/>
          <w:b/>
          <w:bCs/>
        </w:rPr>
      </w:pPr>
    </w:p>
    <w:p w14:paraId="1122FED2" w14:textId="77777777" w:rsidR="00644429" w:rsidRPr="001761CA" w:rsidRDefault="00644429" w:rsidP="00644429">
      <w:pPr>
        <w:contextualSpacing/>
        <w:rPr>
          <w:rFonts w:cs="Lucida Sans Unicode"/>
          <w:b/>
          <w:sz w:val="24"/>
          <w:szCs w:val="24"/>
        </w:rPr>
      </w:pPr>
      <w:r>
        <w:rPr>
          <w:rFonts w:cs="Lucida Sans Unicode"/>
          <w:b/>
          <w:sz w:val="28"/>
          <w:szCs w:val="28"/>
        </w:rPr>
        <w:lastRenderedPageBreak/>
        <w:t>Appendix D</w:t>
      </w:r>
      <w:r w:rsidRPr="001761CA">
        <w:rPr>
          <w:rFonts w:cs="Lucida Sans Unicode"/>
          <w:b/>
          <w:sz w:val="28"/>
          <w:szCs w:val="28"/>
        </w:rPr>
        <w:t>: Additional Vocabulary Resources</w:t>
      </w:r>
    </w:p>
    <w:p w14:paraId="06968819" w14:textId="77777777" w:rsidR="00644429" w:rsidRPr="001761CA" w:rsidRDefault="00644429" w:rsidP="00644429">
      <w:pPr>
        <w:contextualSpacing/>
        <w:rPr>
          <w:rFonts w:cs="Lucida Sans Unicode"/>
          <w:b/>
          <w:sz w:val="24"/>
          <w:szCs w:val="24"/>
        </w:rPr>
      </w:pPr>
    </w:p>
    <w:p w14:paraId="57EFD756" w14:textId="77777777" w:rsidR="00644429" w:rsidRPr="001761CA" w:rsidRDefault="00644429" w:rsidP="00644429">
      <w:pPr>
        <w:contextualSpacing/>
        <w:rPr>
          <w:rFonts w:cs="Lucida Sans Unicode"/>
          <w:b/>
          <w:sz w:val="24"/>
          <w:szCs w:val="24"/>
        </w:rPr>
      </w:pPr>
      <w:r w:rsidRPr="001761CA">
        <w:rPr>
          <w:rFonts w:cs="Lucida Sans Unicode"/>
          <w:b/>
          <w:sz w:val="24"/>
          <w:szCs w:val="24"/>
        </w:rPr>
        <w:t>Hungry for more vocabulary? Check out the Academic Word Finder.</w:t>
      </w:r>
    </w:p>
    <w:p w14:paraId="2724D72F" w14:textId="77777777" w:rsidR="00644429" w:rsidRPr="001761CA" w:rsidRDefault="00644429" w:rsidP="00644429">
      <w:pPr>
        <w:contextualSpacing/>
        <w:rPr>
          <w:b/>
        </w:rPr>
      </w:pPr>
    </w:p>
    <w:p w14:paraId="4B5FF0DA" w14:textId="77777777" w:rsidR="00644429" w:rsidRPr="001761CA" w:rsidRDefault="00644429" w:rsidP="00644429">
      <w:pPr>
        <w:contextualSpacing/>
      </w:pPr>
      <w:r w:rsidRPr="001761CA">
        <w:t xml:space="preserve">The words in the list above were selected by an expert teacher as valuable to teach </w:t>
      </w:r>
      <w:r w:rsidRPr="001761CA">
        <w:rPr>
          <w:b/>
        </w:rPr>
        <w:t>in the context of this lesson</w:t>
      </w:r>
      <w:r w:rsidRPr="001761CA">
        <w:t xml:space="preserve">.  But these are just some of the </w:t>
      </w:r>
      <w:r w:rsidRPr="001761CA">
        <w:rPr>
          <w:i/>
        </w:rPr>
        <w:t>many</w:t>
      </w:r>
      <w:r w:rsidRPr="001761CA">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1761CA">
        <w:rPr>
          <w:b/>
        </w:rPr>
        <w:t>Academic Word Finder</w:t>
      </w:r>
      <w:r w:rsidRPr="001761CA">
        <w:t xml:space="preserve"> at </w:t>
      </w:r>
      <w:hyperlink r:id="rId14" w:history="1">
        <w:r w:rsidRPr="001761CA">
          <w:rPr>
            <w:rStyle w:val="Hyperlink"/>
          </w:rPr>
          <w:t>http://achievethecore.org/academic-word-finder/</w:t>
        </w:r>
      </w:hyperlink>
      <w:r w:rsidRPr="001761CA">
        <w:t xml:space="preserve">  (registration required).</w:t>
      </w:r>
    </w:p>
    <w:p w14:paraId="3AA7BFAD" w14:textId="77777777" w:rsidR="00644429" w:rsidRPr="001761CA" w:rsidRDefault="00644429" w:rsidP="00644429">
      <w:pPr>
        <w:contextualSpacing/>
      </w:pPr>
    </w:p>
    <w:p w14:paraId="50711994" w14:textId="77777777" w:rsidR="00644429" w:rsidRPr="001761CA" w:rsidRDefault="00644429" w:rsidP="00644429">
      <w:pPr>
        <w:contextualSpacing/>
      </w:pPr>
      <w:r w:rsidRPr="001761CA">
        <w:rPr>
          <w:b/>
          <w:i/>
        </w:rPr>
        <w:t>Please note: Some of the words you will find with this tool will not overlap with those listed above.</w:t>
      </w:r>
      <w:r w:rsidRPr="001761CA">
        <w:rPr>
          <w:b/>
        </w:rPr>
        <w:t xml:space="preserve">  </w:t>
      </w:r>
      <w:r w:rsidRPr="001761CA">
        <w:rPr>
          <w:b/>
        </w:rPr>
        <w:br/>
      </w:r>
      <w:r w:rsidRPr="001761CA">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1761CA">
        <w:rPr>
          <w:b/>
        </w:rPr>
        <w:t>Academic Word Finder</w:t>
      </w:r>
      <w:r w:rsidRPr="001761CA">
        <w:t xml:space="preserve"> provides multiple related words and the variety of shades of a word’s meaning all in one location, so teachers can see the depth and diversity of word meanings they can teach around a word.  Teachers then decide how and when to expose students</w:t>
      </w:r>
      <w:r w:rsidR="0054558E">
        <w:t xml:space="preserve"> to different word</w:t>
      </w:r>
      <w:r w:rsidRPr="001761CA">
        <w:t xml:space="preserve"> senses to promote their vocabulary growth. </w:t>
      </w:r>
    </w:p>
    <w:p w14:paraId="1DEF126B" w14:textId="77777777" w:rsidR="00644429" w:rsidRPr="001761CA" w:rsidRDefault="00644429" w:rsidP="00644429">
      <w:pPr>
        <w:contextualSpacing/>
      </w:pPr>
    </w:p>
    <w:p w14:paraId="77A24991" w14:textId="77777777" w:rsidR="00644429" w:rsidRPr="001761CA" w:rsidRDefault="00644429" w:rsidP="00644429">
      <w:pPr>
        <w:contextualSpacing/>
      </w:pPr>
      <w:r w:rsidRPr="001761CA">
        <w:t xml:space="preserve">Both sources of words are valuable, but for different purposes. Ultimately you will have to rely on your professional judgment to determine which words you choose to focus on with your students. </w:t>
      </w:r>
    </w:p>
    <w:p w14:paraId="27ED3072" w14:textId="77777777" w:rsidR="00644429" w:rsidRPr="001761CA" w:rsidRDefault="00644429" w:rsidP="00644429">
      <w:pPr>
        <w:contextualSpacing/>
      </w:pPr>
    </w:p>
    <w:p w14:paraId="51684720" w14:textId="77777777" w:rsidR="00644429" w:rsidRPr="001761CA" w:rsidRDefault="00644429" w:rsidP="00644429">
      <w:pPr>
        <w:contextualSpacing/>
      </w:pPr>
    </w:p>
    <w:p w14:paraId="287D7BEE" w14:textId="77777777" w:rsidR="00644429" w:rsidRPr="001761CA" w:rsidRDefault="00644429" w:rsidP="00644429">
      <w:pPr>
        <w:contextualSpacing/>
        <w:rPr>
          <w:rFonts w:cs="Lucida Sans Unicode"/>
          <w:b/>
          <w:sz w:val="24"/>
          <w:szCs w:val="24"/>
        </w:rPr>
      </w:pPr>
      <w:r w:rsidRPr="001761CA">
        <w:rPr>
          <w:rFonts w:cs="Lucida Sans Unicode"/>
          <w:b/>
          <w:sz w:val="24"/>
          <w:szCs w:val="24"/>
        </w:rPr>
        <w:t xml:space="preserve">Eager to learn more about how to select and teach vocabulary? Check out </w:t>
      </w:r>
      <w:r w:rsidRPr="001761CA">
        <w:rPr>
          <w:rFonts w:cs="Lucida Sans Unicode"/>
          <w:b/>
          <w:i/>
          <w:sz w:val="24"/>
          <w:szCs w:val="24"/>
        </w:rPr>
        <w:t>Vocabulary and The Common Core</w:t>
      </w:r>
      <w:r w:rsidRPr="001761CA">
        <w:rPr>
          <w:rFonts w:cs="Lucida Sans Unicode"/>
          <w:b/>
          <w:sz w:val="24"/>
          <w:szCs w:val="24"/>
        </w:rPr>
        <w:t xml:space="preserve"> by David Liben.</w:t>
      </w:r>
    </w:p>
    <w:p w14:paraId="7108231D" w14:textId="77777777" w:rsidR="00644429" w:rsidRPr="001761CA" w:rsidRDefault="00644429" w:rsidP="00644429">
      <w:pPr>
        <w:contextualSpacing/>
        <w:rPr>
          <w:rFonts w:cs="Lucida Sans Unicode"/>
          <w:sz w:val="24"/>
          <w:szCs w:val="24"/>
        </w:rPr>
      </w:pPr>
    </w:p>
    <w:p w14:paraId="6037FE94" w14:textId="77777777" w:rsidR="00644429" w:rsidRPr="001761CA" w:rsidRDefault="00644429" w:rsidP="00644429">
      <w:pPr>
        <w:contextualSpacing/>
      </w:pPr>
      <w:r w:rsidRPr="001761CA">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14:paraId="5F2E5519" w14:textId="77777777" w:rsidR="00644429" w:rsidRPr="001761CA" w:rsidRDefault="00644429" w:rsidP="00644429">
      <w:pPr>
        <w:contextualSpacing/>
      </w:pPr>
    </w:p>
    <w:p w14:paraId="0F83780D" w14:textId="77777777" w:rsidR="00644429" w:rsidRPr="001761CA" w:rsidRDefault="00644429" w:rsidP="00644429">
      <w:pPr>
        <w:contextualSpacing/>
      </w:pPr>
      <w:r w:rsidRPr="001761CA">
        <w:t xml:space="preserve">Download the paper and exercises here: </w:t>
      </w:r>
    </w:p>
    <w:p w14:paraId="41A147A4" w14:textId="77777777" w:rsidR="00644429" w:rsidRPr="00644429" w:rsidRDefault="00644429" w:rsidP="009052C4">
      <w:pPr>
        <w:rPr>
          <w:rFonts w:cs="MyriadPro-Bold"/>
          <w:bCs/>
        </w:rPr>
      </w:pPr>
      <w:r w:rsidRPr="00644429">
        <w:rPr>
          <w:rFonts w:cs="MyriadPro-Bold"/>
          <w:bCs/>
        </w:rPr>
        <w:t>http://achievethecore.org/page/974/vocabulary-and-the-common-core-detail-pg</w:t>
      </w:r>
    </w:p>
    <w:p w14:paraId="03C9DA90" w14:textId="77777777" w:rsidR="0003159D" w:rsidRDefault="0003159D">
      <w:pPr>
        <w:rPr>
          <w:rFonts w:ascii="Calibri" w:eastAsia="Calibri" w:hAnsi="Calibri" w:cs="Lucida Sans Unicode"/>
          <w:b/>
          <w:bCs/>
          <w:sz w:val="28"/>
          <w:szCs w:val="28"/>
        </w:rPr>
      </w:pPr>
      <w:r>
        <w:rPr>
          <w:rFonts w:ascii="Calibri" w:eastAsia="Calibri" w:hAnsi="Calibri" w:cs="Lucida Sans Unicode"/>
          <w:b/>
          <w:bCs/>
          <w:sz w:val="28"/>
          <w:szCs w:val="28"/>
        </w:rPr>
        <w:br w:type="page"/>
      </w:r>
    </w:p>
    <w:p w14:paraId="5D62C635" w14:textId="31C23DCE" w:rsidR="0003159D" w:rsidRDefault="0003159D" w:rsidP="0003159D">
      <w:pPr>
        <w:widowControl w:val="0"/>
        <w:spacing w:after="0" w:line="240" w:lineRule="auto"/>
        <w:contextualSpacing/>
        <w:outlineLvl w:val="1"/>
        <w:rPr>
          <w:rFonts w:ascii="Calibri" w:eastAsia="Calibri" w:hAnsi="Calibri" w:cs="Lucida Sans Unicode"/>
          <w:b/>
          <w:bCs/>
          <w:sz w:val="28"/>
          <w:szCs w:val="28"/>
        </w:rPr>
      </w:pPr>
      <w:r>
        <w:rPr>
          <w:rFonts w:ascii="Calibri" w:eastAsia="Calibri" w:hAnsi="Calibri" w:cs="Lucida Sans Unicode"/>
          <w:b/>
          <w:bCs/>
          <w:sz w:val="28"/>
          <w:szCs w:val="28"/>
        </w:rPr>
        <w:lastRenderedPageBreak/>
        <w:t xml:space="preserve">Appendix </w:t>
      </w:r>
      <w:r>
        <w:rPr>
          <w:rFonts w:ascii="Calibri" w:eastAsia="Calibri" w:hAnsi="Calibri" w:cs="Lucida Sans Unicode"/>
          <w:b/>
          <w:bCs/>
          <w:sz w:val="28"/>
          <w:szCs w:val="28"/>
        </w:rPr>
        <w:t>E</w:t>
      </w:r>
      <w:r w:rsidRPr="00644429">
        <w:rPr>
          <w:rFonts w:ascii="Calibri" w:eastAsia="Calibri" w:hAnsi="Calibri" w:cs="Lucida Sans Unicode"/>
          <w:b/>
          <w:bCs/>
          <w:sz w:val="28"/>
          <w:szCs w:val="28"/>
        </w:rPr>
        <w:t xml:space="preserve">: </w:t>
      </w:r>
      <w:r w:rsidRPr="0003159D">
        <w:rPr>
          <w:rFonts w:ascii="Calibri" w:eastAsia="Calibri" w:hAnsi="Calibri" w:cs="Lucida Sans Unicode"/>
          <w:b/>
          <w:bCs/>
          <w:sz w:val="28"/>
          <w:szCs w:val="28"/>
        </w:rPr>
        <w:t>Knowledge-Building Resources</w:t>
      </w:r>
    </w:p>
    <w:p w14:paraId="099F16C5" w14:textId="37393060" w:rsidR="0003159D" w:rsidRDefault="0003159D" w:rsidP="0003159D">
      <w:pPr>
        <w:widowControl w:val="0"/>
        <w:spacing w:after="0" w:line="240" w:lineRule="auto"/>
        <w:ind w:left="104"/>
        <w:contextualSpacing/>
        <w:outlineLvl w:val="1"/>
        <w:rPr>
          <w:rFonts w:ascii="Calibri" w:eastAsia="Calibri" w:hAnsi="Calibri" w:cs="Lucida Sans Unicode"/>
          <w:b/>
          <w:bCs/>
          <w:sz w:val="28"/>
          <w:szCs w:val="28"/>
        </w:rPr>
      </w:pPr>
    </w:p>
    <w:p w14:paraId="28019E2E" w14:textId="6EFEC655" w:rsidR="0003159D" w:rsidRPr="0003159D" w:rsidRDefault="0003159D" w:rsidP="0003159D">
      <w:pPr>
        <w:contextualSpacing/>
        <w:rPr>
          <w:rFonts w:cs="Lucida Sans Unicode"/>
          <w:b/>
          <w:sz w:val="24"/>
          <w:szCs w:val="24"/>
        </w:rPr>
      </w:pPr>
      <w:r w:rsidRPr="0003159D">
        <w:rPr>
          <w:rFonts w:cs="Lucida Sans Unicode"/>
          <w:b/>
          <w:sz w:val="24"/>
          <w:szCs w:val="24"/>
        </w:rPr>
        <w:t>Looking for ways to support all students in accessing complex text? Check out the Knowledge-Building Quad Text Sets.</w:t>
      </w:r>
    </w:p>
    <w:p w14:paraId="63462BE7" w14:textId="32ABF2A5" w:rsidR="00644429" w:rsidRDefault="00644429" w:rsidP="009052C4">
      <w:pPr>
        <w:rPr>
          <w:rFonts w:ascii="MyriadPro-Bold" w:hAnsi="MyriadPro-Bold" w:cs="MyriadPro-Bold"/>
          <w:b/>
          <w:bCs/>
        </w:rPr>
      </w:pPr>
    </w:p>
    <w:p w14:paraId="2D6899D0" w14:textId="0882FDFE" w:rsidR="0003159D" w:rsidRDefault="0003159D" w:rsidP="009052C4">
      <w:pPr>
        <w:rPr>
          <w:rFonts w:ascii="Calibri" w:hAnsi="Calibri" w:cs="Calibri"/>
          <w:color w:val="000000"/>
          <w:bdr w:val="none" w:sz="0" w:space="0" w:color="auto" w:frame="1"/>
          <w:shd w:val="clear" w:color="auto" w:fill="FFFFFF"/>
        </w:rPr>
      </w:pPr>
      <w:r>
        <w:rPr>
          <w:rFonts w:ascii="Calibri" w:hAnsi="Calibri" w:cs="Calibri"/>
          <w:color w:val="000000"/>
          <w:bdr w:val="none" w:sz="0" w:space="0" w:color="auto" w:frame="1"/>
          <w:shd w:val="clear" w:color="auto" w:fill="FFFFFF"/>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Pr>
          <w:rFonts w:ascii="Calibri" w:hAnsi="Calibri" w:cs="Calibri"/>
          <w:color w:val="000000"/>
          <w:bdr w:val="none" w:sz="0" w:space="0" w:color="auto" w:frame="1"/>
          <w:shd w:val="clear" w:color="auto" w:fill="FFFFFF"/>
        </w:rPr>
        <w:t>Lupo</w:t>
      </w:r>
      <w:proofErr w:type="spellEnd"/>
      <w:r>
        <w:rPr>
          <w:rFonts w:ascii="Calibri" w:hAnsi="Calibri" w:cs="Calibri"/>
          <w:color w:val="000000"/>
          <w:bdr w:val="none" w:sz="0" w:space="0" w:color="auto" w:frame="1"/>
          <w:shd w:val="clear" w:color="auto" w:fill="FFFFFF"/>
        </w:rPr>
        <w:t xml:space="preserve"> and colleagues, “</w:t>
      </w:r>
      <w:hyperlink r:id="rId15" w:tgtFrame="_blank" w:history="1">
        <w:r w:rsidRPr="0003159D">
          <w:rPr>
            <w:rStyle w:val="Hyperlink"/>
            <w:rFonts w:ascii="Calibri" w:hAnsi="Calibri" w:cs="Calibri"/>
            <w:color w:val="0000FF"/>
            <w:bdr w:val="none" w:sz="0" w:space="0" w:color="auto" w:frame="1"/>
            <w:shd w:val="clear" w:color="auto" w:fill="FFFFFF"/>
          </w:rPr>
          <w:t>Building Background Knowledge Through Reading: Rethinking Text Sets</w:t>
        </w:r>
      </w:hyperlink>
      <w:r>
        <w:rPr>
          <w:rFonts w:ascii="Calibri" w:hAnsi="Calibri" w:cs="Calibri"/>
          <w:color w:val="000000"/>
          <w:bdr w:val="none" w:sz="0" w:space="0" w:color="auto" w:frame="1"/>
          <w:shd w:val="clear" w:color="auto" w:fill="FFFFFF"/>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2456B212" w14:textId="77777777" w:rsidR="0003159D" w:rsidRDefault="0003159D" w:rsidP="009052C4">
      <w:pPr>
        <w:rPr>
          <w:rFonts w:ascii="Calibri" w:hAnsi="Calibri" w:cs="Calibri"/>
          <w:color w:val="000000"/>
          <w:bdr w:val="none" w:sz="0" w:space="0" w:color="auto" w:frame="1"/>
          <w:shd w:val="clear" w:color="auto" w:fill="FFFFFF"/>
        </w:rPr>
      </w:pPr>
    </w:p>
    <w:p w14:paraId="07832EE6" w14:textId="2CFA2A3E" w:rsidR="0003159D" w:rsidRDefault="0003159D" w:rsidP="009052C4">
      <w:pPr>
        <w:rPr>
          <w:rFonts w:ascii="Calibri" w:hAnsi="Calibri" w:cs="Calibri"/>
          <w:color w:val="000000"/>
          <w:bdr w:val="none" w:sz="0" w:space="0" w:color="auto" w:frame="1"/>
          <w:shd w:val="clear" w:color="auto" w:fill="FFFFFF"/>
        </w:rPr>
      </w:pPr>
      <w:r w:rsidRPr="0003159D">
        <w:rPr>
          <w:rFonts w:ascii="Calibri" w:hAnsi="Calibri" w:cs="Calibri"/>
          <w:color w:val="000000"/>
          <w:bdr w:val="none" w:sz="0" w:space="0" w:color="auto" w:frame="1"/>
          <w:shd w:val="clear" w:color="auto" w:fill="FFFFFF"/>
        </w:rPr>
        <w:t>Download the Knowledge-Building Quad Text Set for this lesson here:</w:t>
      </w:r>
    </w:p>
    <w:p w14:paraId="50708B96" w14:textId="5A84ADDC" w:rsidR="0003159D" w:rsidRPr="0003159D" w:rsidRDefault="0003159D" w:rsidP="0003159D">
      <w:pPr>
        <w:rPr>
          <w:rFonts w:ascii="Calibri" w:hAnsi="Calibri" w:cs="Calibri"/>
          <w:color w:val="000000"/>
          <w:bdr w:val="none" w:sz="0" w:space="0" w:color="auto" w:frame="1"/>
          <w:shd w:val="clear" w:color="auto" w:fill="FFFFFF"/>
        </w:rPr>
      </w:pPr>
      <w:hyperlink r:id="rId16" w:history="1">
        <w:r w:rsidRPr="0003159D">
          <w:rPr>
            <w:rStyle w:val="Hyperlink"/>
            <w:rFonts w:ascii="Calibri" w:hAnsi="Calibri" w:cs="Calibri"/>
            <w:bdr w:val="none" w:sz="0" w:space="0" w:color="auto" w:frame="1"/>
            <w:shd w:val="clear" w:color="auto" w:fill="FFFFFF"/>
          </w:rPr>
          <w:t>https://achievethecore.org</w:t>
        </w:r>
        <w:r w:rsidRPr="0003159D">
          <w:rPr>
            <w:rStyle w:val="Hyperlink"/>
            <w:rFonts w:ascii="Calibri" w:hAnsi="Calibri" w:cs="Calibri"/>
            <w:color w:val="0000FF"/>
            <w:bdr w:val="none" w:sz="0" w:space="0" w:color="auto" w:frame="1"/>
            <w:shd w:val="clear" w:color="auto" w:fill="FFFFFF"/>
          </w:rPr>
          <w:t>/file</w:t>
        </w:r>
        <w:r w:rsidRPr="0003159D">
          <w:rPr>
            <w:rStyle w:val="Hyperlink"/>
            <w:rFonts w:ascii="Calibri" w:hAnsi="Calibri" w:cs="Calibri"/>
            <w:bdr w:val="none" w:sz="0" w:space="0" w:color="auto" w:frame="1"/>
            <w:shd w:val="clear" w:color="auto" w:fill="FFFFFF"/>
          </w:rPr>
          <w:t>/</w:t>
        </w:r>
        <w:r w:rsidRPr="0003159D">
          <w:rPr>
            <w:rStyle w:val="Hyperlink"/>
            <w:rFonts w:ascii="Calibri" w:hAnsi="Calibri" w:cs="Calibri"/>
            <w:bdr w:val="none" w:sz="0" w:space="0" w:color="auto" w:frame="1"/>
            <w:shd w:val="clear" w:color="auto" w:fill="FFFFFF"/>
          </w:rPr>
          <w:t>5892</w:t>
        </w:r>
      </w:hyperlink>
    </w:p>
    <w:p w14:paraId="14334DDD" w14:textId="570AC01C" w:rsidR="0003159D" w:rsidRPr="0003159D" w:rsidRDefault="0003159D" w:rsidP="009052C4">
      <w:pPr>
        <w:rPr>
          <w:rFonts w:ascii="Calibri" w:hAnsi="Calibri" w:cs="Calibri"/>
          <w:color w:val="000000"/>
          <w:bdr w:val="none" w:sz="0" w:space="0" w:color="auto" w:frame="1"/>
          <w:shd w:val="clear" w:color="auto" w:fill="FFFFFF"/>
        </w:rPr>
      </w:pPr>
    </w:p>
    <w:sectPr w:rsidR="0003159D" w:rsidRPr="0003159D" w:rsidSect="00644429">
      <w:type w:val="continuous"/>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2E855" w14:textId="77777777" w:rsidR="00210A2E" w:rsidRDefault="00210A2E" w:rsidP="00845039">
      <w:pPr>
        <w:spacing w:after="0" w:line="240" w:lineRule="auto"/>
      </w:pPr>
      <w:r>
        <w:separator/>
      </w:r>
    </w:p>
  </w:endnote>
  <w:endnote w:type="continuationSeparator" w:id="0">
    <w:p w14:paraId="12EE0ABA" w14:textId="77777777" w:rsidR="00210A2E" w:rsidRDefault="00210A2E" w:rsidP="0084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inionPro-It">
    <w:panose1 w:val="00000000000000000000"/>
    <w:charset w:val="00"/>
    <w:family w:val="roman"/>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043BC" w14:textId="43F53034" w:rsidR="009052C4" w:rsidRDefault="000D565B">
    <w:pPr>
      <w:pStyle w:val="Footer"/>
      <w:jc w:val="right"/>
    </w:pPr>
    <w:r>
      <w:fldChar w:fldCharType="begin"/>
    </w:r>
    <w:r>
      <w:instrText xml:space="preserve"> PAGE   \* MERGEFORMAT </w:instrText>
    </w:r>
    <w:r>
      <w:fldChar w:fldCharType="separate"/>
    </w:r>
    <w:r w:rsidR="009052C4">
      <w:rPr>
        <w:noProof/>
      </w:rPr>
      <w:t>2</w:t>
    </w:r>
    <w:r>
      <w:rPr>
        <w:noProof/>
      </w:rPr>
      <w:fldChar w:fldCharType="end"/>
    </w:r>
  </w:p>
  <w:p w14:paraId="06133E7E" w14:textId="30471375" w:rsidR="009052C4" w:rsidRDefault="0003159D">
    <w:pPr>
      <w:pStyle w:val="Footer"/>
    </w:pPr>
    <w:r>
      <w:rPr>
        <w:noProof/>
        <w:sz w:val="18"/>
        <w:szCs w:val="18"/>
      </w:rPr>
      <w:drawing>
        <wp:anchor distT="0" distB="0" distL="114300" distR="114300" simplePos="0" relativeHeight="251663872" behindDoc="1" locked="0" layoutInCell="1" allowOverlap="1" wp14:anchorId="706CEA07" wp14:editId="0E02247D">
          <wp:simplePos x="0" y="0"/>
          <wp:positionH relativeFrom="page">
            <wp:posOffset>3188970</wp:posOffset>
          </wp:positionH>
          <wp:positionV relativeFrom="paragraph">
            <wp:posOffset>50165</wp:posOffset>
          </wp:positionV>
          <wp:extent cx="3676821" cy="228600"/>
          <wp:effectExtent l="0" t="0" r="0" b="0"/>
          <wp:wrapTight wrapText="bothSides">
            <wp:wrapPolygon edited="0">
              <wp:start x="0" y="0"/>
              <wp:lineTo x="0" y="19800"/>
              <wp:lineTo x="21488" y="19800"/>
              <wp:lineTo x="214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3676821" cy="228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8175566"/>
      <w:docPartObj>
        <w:docPartGallery w:val="Page Numbers (Bottom of Page)"/>
        <w:docPartUnique/>
      </w:docPartObj>
    </w:sdtPr>
    <w:sdtEndPr>
      <w:rPr>
        <w:noProof/>
        <w:sz w:val="18"/>
        <w:szCs w:val="18"/>
      </w:rPr>
    </w:sdtEndPr>
    <w:sdtContent>
      <w:p w14:paraId="4BDF16BA" w14:textId="69B7AF16" w:rsidR="0003159D" w:rsidRPr="0003159D" w:rsidRDefault="0003159D">
        <w:pPr>
          <w:pStyle w:val="Footer"/>
          <w:jc w:val="right"/>
          <w:rPr>
            <w:sz w:val="18"/>
            <w:szCs w:val="18"/>
          </w:rPr>
        </w:pPr>
        <w:r w:rsidRPr="0003159D">
          <w:rPr>
            <w:noProof/>
            <w:sz w:val="18"/>
            <w:szCs w:val="18"/>
          </w:rPr>
          <w:drawing>
            <wp:anchor distT="0" distB="0" distL="114300" distR="114300" simplePos="0" relativeHeight="251657728" behindDoc="1" locked="0" layoutInCell="1" allowOverlap="1" wp14:anchorId="6454106F" wp14:editId="35468FEC">
              <wp:simplePos x="0" y="0"/>
              <wp:positionH relativeFrom="page">
                <wp:posOffset>3188970</wp:posOffset>
              </wp:positionH>
              <wp:positionV relativeFrom="paragraph">
                <wp:posOffset>-635</wp:posOffset>
              </wp:positionV>
              <wp:extent cx="3676821" cy="228600"/>
              <wp:effectExtent l="0" t="0" r="0" b="0"/>
              <wp:wrapTight wrapText="bothSides">
                <wp:wrapPolygon edited="0">
                  <wp:start x="0" y="0"/>
                  <wp:lineTo x="0" y="19800"/>
                  <wp:lineTo x="21488" y="19800"/>
                  <wp:lineTo x="2148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3676821" cy="228600"/>
                      </a:xfrm>
                      <a:prstGeom prst="rect">
                        <a:avLst/>
                      </a:prstGeom>
                    </pic:spPr>
                  </pic:pic>
                </a:graphicData>
              </a:graphic>
            </wp:anchor>
          </w:drawing>
        </w:r>
        <w:r w:rsidRPr="0003159D">
          <w:rPr>
            <w:sz w:val="18"/>
            <w:szCs w:val="18"/>
          </w:rPr>
          <w:fldChar w:fldCharType="begin"/>
        </w:r>
        <w:r w:rsidRPr="0003159D">
          <w:rPr>
            <w:sz w:val="18"/>
            <w:szCs w:val="18"/>
          </w:rPr>
          <w:instrText xml:space="preserve"> PAGE   \* MERGEFORMAT </w:instrText>
        </w:r>
        <w:r w:rsidRPr="0003159D">
          <w:rPr>
            <w:sz w:val="18"/>
            <w:szCs w:val="18"/>
          </w:rPr>
          <w:fldChar w:fldCharType="separate"/>
        </w:r>
        <w:r w:rsidRPr="0003159D">
          <w:rPr>
            <w:noProof/>
            <w:sz w:val="18"/>
            <w:szCs w:val="18"/>
          </w:rPr>
          <w:t>2</w:t>
        </w:r>
        <w:r w:rsidRPr="0003159D">
          <w:rPr>
            <w:noProof/>
            <w:sz w:val="18"/>
            <w:szCs w:val="18"/>
          </w:rPr>
          <w:fldChar w:fldCharType="end"/>
        </w:r>
      </w:p>
    </w:sdtContent>
  </w:sdt>
  <w:p w14:paraId="3B17FDAC" w14:textId="048B292F" w:rsidR="001C4367" w:rsidRDefault="001C4367" w:rsidP="001C43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87683" w14:textId="77777777" w:rsidR="00210A2E" w:rsidRDefault="00210A2E" w:rsidP="00845039">
      <w:pPr>
        <w:spacing w:after="0" w:line="240" w:lineRule="auto"/>
      </w:pPr>
      <w:r>
        <w:separator/>
      </w:r>
    </w:p>
  </w:footnote>
  <w:footnote w:type="continuationSeparator" w:id="0">
    <w:p w14:paraId="504F39F8" w14:textId="77777777" w:rsidR="00210A2E" w:rsidRDefault="00210A2E" w:rsidP="0084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95712" w14:textId="420F883A" w:rsidR="001C4367" w:rsidRDefault="001C4367" w:rsidP="001C4367">
    <w:pPr>
      <w:pStyle w:val="Header"/>
      <w:jc w:val="right"/>
    </w:pPr>
  </w:p>
  <w:p w14:paraId="383E425A" w14:textId="77777777" w:rsidR="001C4367" w:rsidRDefault="001C4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958BB" w14:textId="77777777" w:rsidR="009052C4" w:rsidRDefault="009052C4">
    <w:pPr>
      <w:pStyle w:val="Header"/>
    </w:pPr>
  </w:p>
  <w:p w14:paraId="488DBC20" w14:textId="77777777" w:rsidR="009052C4" w:rsidRDefault="00905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BBDCD" w14:textId="541A9B79" w:rsidR="001C4367" w:rsidRDefault="001C4367" w:rsidP="001C4367">
    <w:pPr>
      <w:pStyle w:val="Header"/>
      <w:jc w:val="right"/>
    </w:pPr>
  </w:p>
  <w:p w14:paraId="480D3ADD" w14:textId="77777777" w:rsidR="001C4367" w:rsidRDefault="001C4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36813"/>
    <w:multiLevelType w:val="hybridMultilevel"/>
    <w:tmpl w:val="F1A629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887FFE"/>
    <w:multiLevelType w:val="hybridMultilevel"/>
    <w:tmpl w:val="6A90987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7527C0"/>
    <w:multiLevelType w:val="hybridMultilevel"/>
    <w:tmpl w:val="F38E2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731FFF"/>
    <w:multiLevelType w:val="hybridMultilevel"/>
    <w:tmpl w:val="E2906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ED5544"/>
    <w:multiLevelType w:val="hybridMultilevel"/>
    <w:tmpl w:val="CB561602"/>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5481A53"/>
    <w:multiLevelType w:val="hybridMultilevel"/>
    <w:tmpl w:val="CB561602"/>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6306E14"/>
    <w:multiLevelType w:val="hybridMultilevel"/>
    <w:tmpl w:val="9CBE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C470E"/>
    <w:multiLevelType w:val="hybridMultilevel"/>
    <w:tmpl w:val="60865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BF5734"/>
    <w:multiLevelType w:val="hybridMultilevel"/>
    <w:tmpl w:val="8278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27ACE"/>
    <w:multiLevelType w:val="hybridMultilevel"/>
    <w:tmpl w:val="CB561602"/>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DD254B1"/>
    <w:multiLevelType w:val="hybridMultilevel"/>
    <w:tmpl w:val="B60A36DE"/>
    <w:lvl w:ilvl="0" w:tplc="39FAA20A">
      <w:start w:val="1"/>
      <w:numFmt w:val="decimal"/>
      <w:lvlText w:val="%1."/>
      <w:lvlJc w:val="left"/>
      <w:pPr>
        <w:ind w:left="2520" w:hanging="360"/>
      </w:pPr>
      <w:rPr>
        <w:rFonts w:asciiTheme="minorHAnsi" w:eastAsiaTheme="minorHAnsi" w:hAnsiTheme="minorHAnsi" w:cs="Times New Roman"/>
      </w:rPr>
    </w:lvl>
    <w:lvl w:ilvl="1" w:tplc="04090003">
      <w:start w:val="1"/>
      <w:numFmt w:val="bullet"/>
      <w:lvlText w:val="o"/>
      <w:lvlJc w:val="left"/>
      <w:pPr>
        <w:ind w:left="3240" w:hanging="360"/>
      </w:pPr>
      <w:rPr>
        <w:rFonts w:ascii="Courier New" w:hAnsi="Courier New" w:cs="Tahoma"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Tahoma"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Tahoma"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ABF3EF1"/>
    <w:multiLevelType w:val="hybridMultilevel"/>
    <w:tmpl w:val="C9C4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10"/>
  </w:num>
  <w:num w:numId="5">
    <w:abstractNumId w:val="8"/>
  </w:num>
  <w:num w:numId="6">
    <w:abstractNumId w:val="6"/>
  </w:num>
  <w:num w:numId="7">
    <w:abstractNumId w:val="11"/>
  </w:num>
  <w:num w:numId="8">
    <w:abstractNumId w:val="0"/>
  </w:num>
  <w:num w:numId="9">
    <w:abstractNumId w:val="3"/>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55"/>
    <w:rsid w:val="0002561D"/>
    <w:rsid w:val="00026BEC"/>
    <w:rsid w:val="0003159D"/>
    <w:rsid w:val="00041F7B"/>
    <w:rsid w:val="00064BDF"/>
    <w:rsid w:val="0007236B"/>
    <w:rsid w:val="00087AAF"/>
    <w:rsid w:val="000D565B"/>
    <w:rsid w:val="00116693"/>
    <w:rsid w:val="0011716F"/>
    <w:rsid w:val="00122D34"/>
    <w:rsid w:val="0012582A"/>
    <w:rsid w:val="00126B54"/>
    <w:rsid w:val="00151771"/>
    <w:rsid w:val="00166E4B"/>
    <w:rsid w:val="001C4367"/>
    <w:rsid w:val="00200EDA"/>
    <w:rsid w:val="00210A2E"/>
    <w:rsid w:val="0024223B"/>
    <w:rsid w:val="002807B6"/>
    <w:rsid w:val="0029384F"/>
    <w:rsid w:val="002B4BA8"/>
    <w:rsid w:val="002F404B"/>
    <w:rsid w:val="0031657C"/>
    <w:rsid w:val="00326889"/>
    <w:rsid w:val="00381E64"/>
    <w:rsid w:val="0039514A"/>
    <w:rsid w:val="003A765A"/>
    <w:rsid w:val="003B5A2E"/>
    <w:rsid w:val="004C6D3B"/>
    <w:rsid w:val="004D4679"/>
    <w:rsid w:val="004E0A9C"/>
    <w:rsid w:val="0050511D"/>
    <w:rsid w:val="0054558E"/>
    <w:rsid w:val="00562149"/>
    <w:rsid w:val="0059056E"/>
    <w:rsid w:val="00635D03"/>
    <w:rsid w:val="00644429"/>
    <w:rsid w:val="00645420"/>
    <w:rsid w:val="00664013"/>
    <w:rsid w:val="00684111"/>
    <w:rsid w:val="006A40FE"/>
    <w:rsid w:val="006C1C81"/>
    <w:rsid w:val="007A062D"/>
    <w:rsid w:val="007E75A9"/>
    <w:rsid w:val="00801C7F"/>
    <w:rsid w:val="00817EA5"/>
    <w:rsid w:val="00844EBC"/>
    <w:rsid w:val="00845039"/>
    <w:rsid w:val="0087186D"/>
    <w:rsid w:val="00876A49"/>
    <w:rsid w:val="00885D29"/>
    <w:rsid w:val="008B700F"/>
    <w:rsid w:val="009052C4"/>
    <w:rsid w:val="00990E55"/>
    <w:rsid w:val="009F0DA7"/>
    <w:rsid w:val="00A01BC2"/>
    <w:rsid w:val="00A84D48"/>
    <w:rsid w:val="00A9494E"/>
    <w:rsid w:val="00AE4226"/>
    <w:rsid w:val="00B508ED"/>
    <w:rsid w:val="00B57B55"/>
    <w:rsid w:val="00B87C51"/>
    <w:rsid w:val="00C06934"/>
    <w:rsid w:val="00C654A3"/>
    <w:rsid w:val="00CE598F"/>
    <w:rsid w:val="00CF2D6F"/>
    <w:rsid w:val="00CF46F3"/>
    <w:rsid w:val="00CF54DC"/>
    <w:rsid w:val="00D60241"/>
    <w:rsid w:val="00DD21DA"/>
    <w:rsid w:val="00E01F40"/>
    <w:rsid w:val="00E0536A"/>
    <w:rsid w:val="00E46A07"/>
    <w:rsid w:val="00E57F86"/>
    <w:rsid w:val="00E67868"/>
    <w:rsid w:val="00E87B23"/>
    <w:rsid w:val="00EA1F62"/>
    <w:rsid w:val="00ED56CF"/>
    <w:rsid w:val="00ED717A"/>
    <w:rsid w:val="00EE6650"/>
    <w:rsid w:val="00F13F95"/>
    <w:rsid w:val="00F240F9"/>
    <w:rsid w:val="00F24C53"/>
    <w:rsid w:val="00F30ECB"/>
    <w:rsid w:val="00F36680"/>
    <w:rsid w:val="00F61FCA"/>
    <w:rsid w:val="00FA4FE5"/>
    <w:rsid w:val="00FE01F0"/>
    <w:rsid w:val="00FF6F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B2EF4"/>
  <w15:docId w15:val="{CC7385DC-BFCD-4C03-905E-FE3A6678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6444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57B55"/>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7B55"/>
    <w:rPr>
      <w:rFonts w:ascii="Times New Roman" w:eastAsia="Times New Roman" w:hAnsi="Times New Roman" w:cs="Times New Roman"/>
      <w:b/>
      <w:bCs/>
      <w:color w:val="000000"/>
      <w:sz w:val="27"/>
      <w:szCs w:val="27"/>
    </w:rPr>
  </w:style>
  <w:style w:type="paragraph" w:styleId="NormalWeb">
    <w:name w:val="Normal (Web)"/>
    <w:basedOn w:val="Normal"/>
    <w:uiPriority w:val="99"/>
    <w:semiHidden/>
    <w:unhideWhenUsed/>
    <w:rsid w:val="00B57B5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4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039"/>
  </w:style>
  <w:style w:type="paragraph" w:styleId="Footer">
    <w:name w:val="footer"/>
    <w:basedOn w:val="Normal"/>
    <w:link w:val="FooterChar"/>
    <w:uiPriority w:val="99"/>
    <w:unhideWhenUsed/>
    <w:rsid w:val="0084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039"/>
  </w:style>
  <w:style w:type="paragraph" w:styleId="NoSpacing">
    <w:name w:val="No Spacing"/>
    <w:uiPriority w:val="1"/>
    <w:qFormat/>
    <w:rsid w:val="00EE6650"/>
    <w:pPr>
      <w:spacing w:after="0" w:line="240" w:lineRule="auto"/>
    </w:pPr>
    <w:rPr>
      <w:rFonts w:ascii="Calibri" w:eastAsia="Calibri" w:hAnsi="Calibri" w:cs="Times New Roman"/>
    </w:rPr>
  </w:style>
  <w:style w:type="character" w:styleId="FootnoteReference">
    <w:name w:val="footnote reference"/>
    <w:basedOn w:val="DefaultParagraphFont"/>
    <w:uiPriority w:val="99"/>
    <w:semiHidden/>
    <w:unhideWhenUsed/>
    <w:rsid w:val="002F404B"/>
    <w:rPr>
      <w:vertAlign w:val="superscript"/>
    </w:rPr>
  </w:style>
  <w:style w:type="paragraph" w:styleId="FootnoteText">
    <w:name w:val="footnote text"/>
    <w:basedOn w:val="Normal"/>
    <w:link w:val="FootnoteTextChar"/>
    <w:uiPriority w:val="99"/>
    <w:semiHidden/>
    <w:unhideWhenUsed/>
    <w:rsid w:val="002F404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F404B"/>
    <w:rPr>
      <w:rFonts w:ascii="Calibri" w:eastAsia="Calibri" w:hAnsi="Calibri" w:cs="Times New Roman"/>
      <w:sz w:val="20"/>
      <w:szCs w:val="20"/>
    </w:rPr>
  </w:style>
  <w:style w:type="table" w:styleId="TableGrid">
    <w:name w:val="Table Grid"/>
    <w:basedOn w:val="TableNormal"/>
    <w:uiPriority w:val="39"/>
    <w:rsid w:val="00562149"/>
    <w:pPr>
      <w:spacing w:after="0" w:line="240" w:lineRule="auto"/>
      <w:jc w:val="center"/>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111"/>
    <w:pPr>
      <w:ind w:left="720"/>
      <w:contextualSpacing/>
    </w:pPr>
  </w:style>
  <w:style w:type="character" w:styleId="CommentReference">
    <w:name w:val="annotation reference"/>
    <w:basedOn w:val="DefaultParagraphFont"/>
    <w:uiPriority w:val="99"/>
    <w:semiHidden/>
    <w:unhideWhenUsed/>
    <w:rsid w:val="00381E64"/>
    <w:rPr>
      <w:sz w:val="16"/>
      <w:szCs w:val="16"/>
    </w:rPr>
  </w:style>
  <w:style w:type="paragraph" w:styleId="CommentText">
    <w:name w:val="annotation text"/>
    <w:basedOn w:val="Normal"/>
    <w:link w:val="CommentTextChar"/>
    <w:uiPriority w:val="99"/>
    <w:unhideWhenUsed/>
    <w:rsid w:val="00381E64"/>
    <w:pPr>
      <w:spacing w:line="240" w:lineRule="auto"/>
    </w:pPr>
    <w:rPr>
      <w:sz w:val="20"/>
      <w:szCs w:val="20"/>
    </w:rPr>
  </w:style>
  <w:style w:type="character" w:customStyle="1" w:styleId="CommentTextChar">
    <w:name w:val="Comment Text Char"/>
    <w:basedOn w:val="DefaultParagraphFont"/>
    <w:link w:val="CommentText"/>
    <w:uiPriority w:val="99"/>
    <w:rsid w:val="00381E64"/>
    <w:rPr>
      <w:sz w:val="20"/>
      <w:szCs w:val="20"/>
    </w:rPr>
  </w:style>
  <w:style w:type="paragraph" w:styleId="CommentSubject">
    <w:name w:val="annotation subject"/>
    <w:basedOn w:val="CommentText"/>
    <w:next w:val="CommentText"/>
    <w:link w:val="CommentSubjectChar"/>
    <w:uiPriority w:val="99"/>
    <w:semiHidden/>
    <w:unhideWhenUsed/>
    <w:rsid w:val="00381E64"/>
    <w:rPr>
      <w:b/>
      <w:bCs/>
    </w:rPr>
  </w:style>
  <w:style w:type="character" w:customStyle="1" w:styleId="CommentSubjectChar">
    <w:name w:val="Comment Subject Char"/>
    <w:basedOn w:val="CommentTextChar"/>
    <w:link w:val="CommentSubject"/>
    <w:uiPriority w:val="99"/>
    <w:semiHidden/>
    <w:rsid w:val="00381E64"/>
    <w:rPr>
      <w:b/>
      <w:bCs/>
      <w:sz w:val="20"/>
      <w:szCs w:val="20"/>
    </w:rPr>
  </w:style>
  <w:style w:type="paragraph" w:styleId="BalloonText">
    <w:name w:val="Balloon Text"/>
    <w:basedOn w:val="Normal"/>
    <w:link w:val="BalloonTextChar"/>
    <w:uiPriority w:val="99"/>
    <w:semiHidden/>
    <w:unhideWhenUsed/>
    <w:rsid w:val="0038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E64"/>
    <w:rPr>
      <w:rFonts w:ascii="Tahoma" w:hAnsi="Tahoma" w:cs="Tahoma"/>
      <w:sz w:val="16"/>
      <w:szCs w:val="16"/>
    </w:rPr>
  </w:style>
  <w:style w:type="character" w:customStyle="1" w:styleId="Heading2Char">
    <w:name w:val="Heading 2 Char"/>
    <w:basedOn w:val="DefaultParagraphFont"/>
    <w:link w:val="Heading2"/>
    <w:rsid w:val="0064442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44429"/>
    <w:rPr>
      <w:color w:val="0000FF" w:themeColor="hyperlink"/>
      <w:u w:val="single"/>
    </w:rPr>
  </w:style>
  <w:style w:type="character" w:styleId="UnresolvedMention">
    <w:name w:val="Unresolved Mention"/>
    <w:basedOn w:val="DefaultParagraphFont"/>
    <w:uiPriority w:val="99"/>
    <w:semiHidden/>
    <w:unhideWhenUsed/>
    <w:rsid w:val="0003159D"/>
    <w:rPr>
      <w:color w:val="605E5C"/>
      <w:shd w:val="clear" w:color="auto" w:fill="E1DFDD"/>
    </w:rPr>
  </w:style>
  <w:style w:type="character" w:styleId="FollowedHyperlink">
    <w:name w:val="FollowedHyperlink"/>
    <w:basedOn w:val="DefaultParagraphFont"/>
    <w:semiHidden/>
    <w:unhideWhenUsed/>
    <w:rsid w:val="00031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13543">
      <w:bodyDiv w:val="1"/>
      <w:marLeft w:val="0"/>
      <w:marRight w:val="0"/>
      <w:marTop w:val="0"/>
      <w:marBottom w:val="0"/>
      <w:divBdr>
        <w:top w:val="none" w:sz="0" w:space="0" w:color="auto"/>
        <w:left w:val="none" w:sz="0" w:space="0" w:color="auto"/>
        <w:bottom w:val="none" w:sz="0" w:space="0" w:color="auto"/>
        <w:right w:val="none" w:sz="0" w:space="0" w:color="auto"/>
      </w:divBdr>
      <w:divsChild>
        <w:div w:id="155727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hievethecore.org/file/58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ila.onlinelibrary.wiley.com/doi/abs/10.1002/jaal.701"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achievethecore.org/academic-word-find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5071</Words>
  <Characters>28907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EMK</cp:lastModifiedBy>
  <cp:revision>2</cp:revision>
  <dcterms:created xsi:type="dcterms:W3CDTF">2020-11-18T17:46:00Z</dcterms:created>
  <dcterms:modified xsi:type="dcterms:W3CDTF">2020-11-18T17:46:00Z</dcterms:modified>
</cp:coreProperties>
</file>